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F" w:rsidRDefault="008A1066">
      <w:r>
        <w:t>PROGRAMMA DI LETTERATURA LATINA</w:t>
      </w:r>
    </w:p>
    <w:p w:rsidR="008A1066" w:rsidRDefault="008A1066">
      <w:r>
        <w:t>CLASSE 4 A</w:t>
      </w:r>
    </w:p>
    <w:p w:rsidR="008A1066" w:rsidRDefault="008A1066">
      <w:r>
        <w:t>ANNO SCOLASTICO 2021-2022</w:t>
      </w:r>
    </w:p>
    <w:p w:rsidR="008A1066" w:rsidRDefault="008A1066">
      <w:r>
        <w:t>DOCENTE: CHIARA BONACCI</w:t>
      </w:r>
    </w:p>
    <w:p w:rsidR="008A1066" w:rsidRDefault="008A1066">
      <w:r>
        <w:t xml:space="preserve">Testo di riferimento:G. Garbarino, L. Pasquariello, </w:t>
      </w:r>
      <w:r w:rsidRPr="008A1066">
        <w:rPr>
          <w:i/>
        </w:rPr>
        <w:t>Dulce ridentem –</w:t>
      </w:r>
      <w:r>
        <w:t>volum</w:t>
      </w:r>
      <w:r w:rsidR="00232DA5">
        <w:t>i 1 e</w:t>
      </w:r>
      <w:r>
        <w:t xml:space="preserve"> 2, Paravia.</w:t>
      </w:r>
    </w:p>
    <w:p w:rsidR="005A20E2" w:rsidRDefault="005A20E2" w:rsidP="008A1066">
      <w:pPr>
        <w:pStyle w:val="NoSpacing"/>
        <w:rPr>
          <w:b/>
          <w:u w:val="single"/>
        </w:rPr>
      </w:pPr>
      <w:r>
        <w:rPr>
          <w:b/>
          <w:u w:val="single"/>
        </w:rPr>
        <w:t>Cicerone</w:t>
      </w:r>
    </w:p>
    <w:p w:rsidR="006A2725" w:rsidRDefault="006A2725" w:rsidP="008A1066">
      <w:pPr>
        <w:pStyle w:val="NoSpacing"/>
      </w:pPr>
      <w:r>
        <w:t>La vita</w:t>
      </w:r>
    </w:p>
    <w:p w:rsidR="006A2725" w:rsidRDefault="006A2725" w:rsidP="008A1066">
      <w:pPr>
        <w:pStyle w:val="NoSpacing"/>
      </w:pPr>
      <w:r>
        <w:t>Le orazioni</w:t>
      </w:r>
    </w:p>
    <w:p w:rsidR="006A2725" w:rsidRDefault="006A2725" w:rsidP="008A1066">
      <w:pPr>
        <w:pStyle w:val="NoSpacing"/>
      </w:pPr>
      <w:r>
        <w:t>Le opere retoriche</w:t>
      </w:r>
    </w:p>
    <w:p w:rsidR="006A2725" w:rsidRDefault="006A2725" w:rsidP="008A1066">
      <w:pPr>
        <w:pStyle w:val="NoSpacing"/>
      </w:pPr>
      <w:r>
        <w:t>Le opere politiche</w:t>
      </w:r>
    </w:p>
    <w:p w:rsidR="006A2725" w:rsidRDefault="006A2725" w:rsidP="008A1066">
      <w:pPr>
        <w:pStyle w:val="NoSpacing"/>
      </w:pPr>
      <w:r>
        <w:t>Le opere filosofiche</w:t>
      </w:r>
    </w:p>
    <w:p w:rsidR="006A2725" w:rsidRDefault="006A2725" w:rsidP="008A1066">
      <w:pPr>
        <w:pStyle w:val="NoSpacing"/>
      </w:pPr>
      <w:r>
        <w:t>Gli epistolari</w:t>
      </w:r>
    </w:p>
    <w:p w:rsidR="006A2725" w:rsidRDefault="006A2725" w:rsidP="008A1066">
      <w:pPr>
        <w:pStyle w:val="NoSpacing"/>
      </w:pPr>
    </w:p>
    <w:p w:rsidR="006A2725" w:rsidRDefault="006A2725" w:rsidP="008A1066">
      <w:pPr>
        <w:pStyle w:val="NoSpacing"/>
      </w:pPr>
      <w:r>
        <w:t>Antologia</w:t>
      </w:r>
    </w:p>
    <w:p w:rsidR="00D41FD5" w:rsidRDefault="00D41FD5" w:rsidP="008A1066">
      <w:pPr>
        <w:pStyle w:val="NoSpacing"/>
      </w:pPr>
      <w:r>
        <w:t>Probare, delectare, flectere (Orator,69-70)</w:t>
      </w:r>
    </w:p>
    <w:p w:rsidR="00D41FD5" w:rsidRDefault="00D41FD5" w:rsidP="008A1066">
      <w:pPr>
        <w:pStyle w:val="NoSpacing"/>
      </w:pPr>
      <w:r>
        <w:t>Doti naturali e formazione dell’oratore (De oratore I, 16-20)</w:t>
      </w:r>
    </w:p>
    <w:p w:rsidR="006A2725" w:rsidRDefault="006A2725" w:rsidP="008A1066">
      <w:pPr>
        <w:pStyle w:val="NoSpacing"/>
      </w:pPr>
      <w:r>
        <w:t>L’esordio (Catilinariae, I, 1</w:t>
      </w:r>
      <w:r w:rsidR="00AF4FFC">
        <w:t xml:space="preserve"> e 2 in traduzione italiana</w:t>
      </w:r>
      <w:r>
        <w:t>)</w:t>
      </w:r>
    </w:p>
    <w:p w:rsidR="00D41FD5" w:rsidRDefault="00D41FD5" w:rsidP="008A1066">
      <w:pPr>
        <w:pStyle w:val="NoSpacing"/>
      </w:pPr>
      <w:r>
        <w:t>I dettagli della congiura (Catilinariae I,8-10) in traduzione italiana</w:t>
      </w:r>
    </w:p>
    <w:p w:rsidR="00D41FD5" w:rsidRDefault="00D41FD5" w:rsidP="008A1066">
      <w:pPr>
        <w:pStyle w:val="NoSpacing"/>
      </w:pPr>
      <w:r>
        <w:t>Clodia: una sfrontata prostituta (Pro Caelio 47-49)</w:t>
      </w:r>
    </w:p>
    <w:p w:rsidR="00D41FD5" w:rsidRDefault="00D41FD5" w:rsidP="008A1066">
      <w:pPr>
        <w:pStyle w:val="NoSpacing"/>
      </w:pPr>
      <w:r>
        <w:t>Apostrofe a Clodia (Pro Caelio,50)</w:t>
      </w:r>
    </w:p>
    <w:p w:rsidR="006A2725" w:rsidRDefault="006A2725" w:rsidP="008A1066">
      <w:pPr>
        <w:pStyle w:val="NoSpacing"/>
      </w:pPr>
      <w:r>
        <w:t>Le forme di governo (De republica I, 39; 41-43; 69)</w:t>
      </w:r>
    </w:p>
    <w:p w:rsidR="006A2725" w:rsidRDefault="006A2725" w:rsidP="008A1066">
      <w:pPr>
        <w:pStyle w:val="NoSpacing"/>
      </w:pPr>
      <w:r>
        <w:t>I doveri dell’uomo politico (De officiis, I, 85-86)</w:t>
      </w:r>
    </w:p>
    <w:p w:rsidR="00AF4FFC" w:rsidRDefault="00AF4FFC" w:rsidP="008A1066">
      <w:pPr>
        <w:pStyle w:val="NoSpacing"/>
      </w:pPr>
      <w:r>
        <w:t>L’utile comune, norma suprema (De officiis, III, 26-32)</w:t>
      </w:r>
    </w:p>
    <w:p w:rsidR="00D41FD5" w:rsidRDefault="00D41FD5" w:rsidP="008A1066">
      <w:pPr>
        <w:pStyle w:val="NoSpacing"/>
      </w:pPr>
      <w:r>
        <w:t>L’interesse del singolo coincide con quello della società (De officiis III,26-28)</w:t>
      </w:r>
    </w:p>
    <w:p w:rsidR="00D41FD5" w:rsidRDefault="00D41FD5" w:rsidP="008A1066">
      <w:pPr>
        <w:pStyle w:val="NoSpacing"/>
      </w:pPr>
      <w:r>
        <w:t>Il dovere va definito a seconda delle circostanze (De officiis III, 29-32)</w:t>
      </w:r>
    </w:p>
    <w:p w:rsidR="006A2725" w:rsidRDefault="006A2725" w:rsidP="008A1066">
      <w:pPr>
        <w:pStyle w:val="NoSpacing"/>
      </w:pPr>
      <w:r>
        <w:t>Gli orientamenti politici di Cicerone</w:t>
      </w:r>
      <w:r w:rsidR="00AF4FFC">
        <w:t xml:space="preserve"> (scheda)</w:t>
      </w:r>
    </w:p>
    <w:p w:rsidR="006A2725" w:rsidRPr="006A2725" w:rsidRDefault="006A2725" w:rsidP="008A1066">
      <w:pPr>
        <w:pStyle w:val="NoSpacing"/>
      </w:pPr>
      <w:r>
        <w:t>La congiura come morbo (Catilinariae I, 31)</w:t>
      </w:r>
    </w:p>
    <w:p w:rsidR="005A20E2" w:rsidRDefault="005A20E2" w:rsidP="008A1066">
      <w:pPr>
        <w:pStyle w:val="NoSpacing"/>
        <w:rPr>
          <w:b/>
          <w:u w:val="single"/>
        </w:rPr>
      </w:pPr>
    </w:p>
    <w:p w:rsidR="008A1066" w:rsidRPr="008A1066" w:rsidRDefault="008A1066" w:rsidP="008A1066">
      <w:pPr>
        <w:pStyle w:val="NoSpacing"/>
        <w:rPr>
          <w:b/>
          <w:u w:val="single"/>
        </w:rPr>
      </w:pPr>
      <w:r w:rsidRPr="008A1066">
        <w:rPr>
          <w:b/>
          <w:u w:val="single"/>
        </w:rPr>
        <w:t>L’età di Augusto</w:t>
      </w:r>
    </w:p>
    <w:p w:rsidR="008A1066" w:rsidRDefault="006D6B26" w:rsidP="008A1066">
      <w:pPr>
        <w:pStyle w:val="NoSpacing"/>
      </w:pPr>
      <w:r>
        <w:t>Il contesto storico e culturale</w:t>
      </w:r>
    </w:p>
    <w:p w:rsidR="008A1066" w:rsidRDefault="008A1066" w:rsidP="008A1066">
      <w:pPr>
        <w:pStyle w:val="NoSpacing"/>
      </w:pPr>
    </w:p>
    <w:p w:rsidR="008A1066" w:rsidRPr="008A1066" w:rsidRDefault="008A1066" w:rsidP="008A1066">
      <w:pPr>
        <w:pStyle w:val="NoSpacing"/>
        <w:rPr>
          <w:b/>
          <w:u w:val="single"/>
        </w:rPr>
      </w:pPr>
      <w:r w:rsidRPr="008A1066">
        <w:rPr>
          <w:b/>
          <w:u w:val="single"/>
        </w:rPr>
        <w:t>Poesia e prosa nell’età di Augusto</w:t>
      </w:r>
    </w:p>
    <w:p w:rsidR="008A1066" w:rsidRDefault="006D6B26" w:rsidP="008A1066">
      <w:pPr>
        <w:pStyle w:val="NoSpacing"/>
      </w:pPr>
      <w:r>
        <w:t xml:space="preserve">La storiografia e le </w:t>
      </w:r>
      <w:r w:rsidR="008A1066" w:rsidRPr="008A1066">
        <w:rPr>
          <w:i/>
        </w:rPr>
        <w:t>Res gestae</w:t>
      </w:r>
      <w:r w:rsidR="008A1066">
        <w:t xml:space="preserve"> di Augusto</w:t>
      </w:r>
    </w:p>
    <w:p w:rsidR="00E94D88" w:rsidRPr="002A706B" w:rsidRDefault="00E94D88" w:rsidP="008A1066">
      <w:pPr>
        <w:pStyle w:val="NoSpacing"/>
      </w:pPr>
      <w:r>
        <w:t xml:space="preserve">Antologia: passi scelti dalle </w:t>
      </w:r>
      <w:r w:rsidRPr="00E94D88">
        <w:rPr>
          <w:i/>
        </w:rPr>
        <w:t>Res gestae</w:t>
      </w:r>
      <w:r w:rsidR="002A706B">
        <w:t xml:space="preserve"> (in fotocopia)</w:t>
      </w:r>
    </w:p>
    <w:p w:rsidR="008A1066" w:rsidRDefault="008A1066" w:rsidP="008A1066"/>
    <w:p w:rsidR="00E94D88" w:rsidRDefault="008A1066" w:rsidP="008A1066">
      <w:pPr>
        <w:rPr>
          <w:b/>
          <w:u w:val="single"/>
        </w:rPr>
      </w:pPr>
      <w:r w:rsidRPr="008A1066">
        <w:rPr>
          <w:b/>
          <w:u w:val="single"/>
        </w:rPr>
        <w:t>Virgilio</w:t>
      </w:r>
    </w:p>
    <w:p w:rsidR="00E94D88" w:rsidRDefault="00E94D88" w:rsidP="00E94D88">
      <w:pPr>
        <w:pStyle w:val="NoSpacing"/>
      </w:pPr>
      <w:r w:rsidRPr="00E94D88">
        <w:t>La vita e la cronologia delle opere</w:t>
      </w:r>
    </w:p>
    <w:p w:rsidR="00E94D88" w:rsidRDefault="00E94D88" w:rsidP="00E94D88">
      <w:pPr>
        <w:pStyle w:val="NoSpacing"/>
      </w:pPr>
      <w:r>
        <w:t>Le Bucoliche</w:t>
      </w:r>
    </w:p>
    <w:p w:rsidR="00E94D88" w:rsidRDefault="00E94D88" w:rsidP="00E94D88">
      <w:pPr>
        <w:pStyle w:val="NoSpacing"/>
      </w:pPr>
      <w:r>
        <w:t>Le Georgiche</w:t>
      </w:r>
    </w:p>
    <w:p w:rsidR="00E94D88" w:rsidRDefault="00E94D88" w:rsidP="00E94D88">
      <w:pPr>
        <w:pStyle w:val="NoSpacing"/>
      </w:pPr>
      <w:r>
        <w:t>L’Eneide</w:t>
      </w:r>
    </w:p>
    <w:p w:rsidR="00232DA5" w:rsidRDefault="00E94D88" w:rsidP="00E94D88">
      <w:pPr>
        <w:pStyle w:val="NoSpacing"/>
      </w:pPr>
      <w:r>
        <w:t>I caratteri formali della poesia di Virgilio</w:t>
      </w:r>
    </w:p>
    <w:p w:rsidR="00232DA5" w:rsidRDefault="00232DA5" w:rsidP="00E94D88">
      <w:pPr>
        <w:pStyle w:val="NoSpacing"/>
      </w:pPr>
    </w:p>
    <w:p w:rsidR="00232DA5" w:rsidRDefault="00232DA5" w:rsidP="00E94D88">
      <w:pPr>
        <w:pStyle w:val="NoSpacing"/>
      </w:pPr>
      <w:r>
        <w:t>Antologia</w:t>
      </w:r>
    </w:p>
    <w:p w:rsidR="006D6B26" w:rsidRDefault="006D6B26" w:rsidP="00E94D88">
      <w:pPr>
        <w:pStyle w:val="NoSpacing"/>
      </w:pPr>
      <w:r>
        <w:t>Lavoro e progresso(Georgiche I,118-146)</w:t>
      </w:r>
    </w:p>
    <w:p w:rsidR="006D6B26" w:rsidRDefault="006D6B26" w:rsidP="00E94D88">
      <w:pPr>
        <w:pStyle w:val="NoSpacing"/>
      </w:pPr>
      <w:r>
        <w:t>L’amore è uguale per tutti (Georgiche III, 242-283)</w:t>
      </w:r>
    </w:p>
    <w:p w:rsidR="006D6B26" w:rsidRDefault="006D6B26" w:rsidP="00E94D88">
      <w:pPr>
        <w:pStyle w:val="NoSpacing"/>
      </w:pPr>
      <w:r>
        <w:t>Orfeo e Euridice (Georgiche IV, 453-527)</w:t>
      </w:r>
    </w:p>
    <w:p w:rsidR="006D6B26" w:rsidRDefault="006D6B26" w:rsidP="00E94D88">
      <w:pPr>
        <w:pStyle w:val="NoSpacing"/>
      </w:pPr>
      <w:r>
        <w:lastRenderedPageBreak/>
        <w:t>Disperazione e morte di Orfeo (Georgiche IV,504-527)</w:t>
      </w:r>
    </w:p>
    <w:p w:rsidR="00232DA5" w:rsidRDefault="00232DA5" w:rsidP="00E94D88">
      <w:pPr>
        <w:pStyle w:val="NoSpacing"/>
      </w:pPr>
      <w:r>
        <w:t>Il Proemio (Eneide I, vv.1-11)</w:t>
      </w:r>
    </w:p>
    <w:p w:rsidR="00D156F8" w:rsidRDefault="00D156F8" w:rsidP="00E94D88">
      <w:pPr>
        <w:pStyle w:val="NoSpacing"/>
      </w:pPr>
      <w:r>
        <w:t>Laocoonte (Eneide II,199-231)</w:t>
      </w:r>
    </w:p>
    <w:p w:rsidR="00D156F8" w:rsidRDefault="00D156F8" w:rsidP="00E94D88">
      <w:pPr>
        <w:pStyle w:val="NoSpacing"/>
      </w:pPr>
      <w:r>
        <w:t>La scomparsa di Creusa (Eneide II,721-744)</w:t>
      </w:r>
    </w:p>
    <w:p w:rsidR="00D156F8" w:rsidRDefault="00D156F8" w:rsidP="00E94D88">
      <w:pPr>
        <w:pStyle w:val="NoSpacing"/>
      </w:pPr>
      <w:r>
        <w:t>Lo spettacolo della città saccheggiata (Eneide II,745-770)</w:t>
      </w:r>
    </w:p>
    <w:p w:rsidR="00D156F8" w:rsidRDefault="00D156F8" w:rsidP="00E94D88">
      <w:pPr>
        <w:pStyle w:val="NoSpacing"/>
      </w:pPr>
      <w:r>
        <w:t>L’ossessione amorosa di Didone (Eneide IV,65-89)</w:t>
      </w:r>
    </w:p>
    <w:p w:rsidR="00D156F8" w:rsidRDefault="00D156F8" w:rsidP="00E94D88">
      <w:pPr>
        <w:pStyle w:val="NoSpacing"/>
      </w:pPr>
      <w:r>
        <w:t>Il discorso di Didone (Eneide IV,296-330)</w:t>
      </w:r>
    </w:p>
    <w:p w:rsidR="00D156F8" w:rsidRDefault="00D156F8" w:rsidP="00E94D88">
      <w:pPr>
        <w:pStyle w:val="NoSpacing"/>
      </w:pPr>
      <w:r>
        <w:t>L’autodifesa di Enea (Eneide IV,331-361)</w:t>
      </w:r>
    </w:p>
    <w:p w:rsidR="00D156F8" w:rsidRDefault="00D156F8" w:rsidP="00E94D88">
      <w:pPr>
        <w:pStyle w:val="NoSpacing"/>
      </w:pPr>
      <w:r>
        <w:t>L’invettiva di Didone (Eneide IV,362-396)</w:t>
      </w:r>
    </w:p>
    <w:p w:rsidR="005708F9" w:rsidRDefault="005708F9" w:rsidP="00E94D88">
      <w:pPr>
        <w:pStyle w:val="NoSpacing"/>
      </w:pPr>
    </w:p>
    <w:p w:rsidR="00232DA5" w:rsidRDefault="00232DA5" w:rsidP="00E94D88">
      <w:pPr>
        <w:pStyle w:val="NoSpacing"/>
        <w:rPr>
          <w:b/>
          <w:u w:val="single"/>
        </w:rPr>
      </w:pPr>
      <w:r w:rsidRPr="00232DA5">
        <w:rPr>
          <w:b/>
          <w:u w:val="single"/>
        </w:rPr>
        <w:t>Orazio</w:t>
      </w:r>
    </w:p>
    <w:p w:rsidR="00232DA5" w:rsidRDefault="00232DA5" w:rsidP="00E94D88">
      <w:pPr>
        <w:pStyle w:val="NoSpacing"/>
      </w:pPr>
      <w:r>
        <w:t>La vita e la cronologia delle opere</w:t>
      </w:r>
    </w:p>
    <w:p w:rsidR="00232DA5" w:rsidRDefault="00232DA5" w:rsidP="00E94D88">
      <w:pPr>
        <w:pStyle w:val="NoSpacing"/>
      </w:pPr>
      <w:r>
        <w:t>Le Satire</w:t>
      </w:r>
    </w:p>
    <w:p w:rsidR="00232DA5" w:rsidRDefault="00232DA5" w:rsidP="00E94D88">
      <w:pPr>
        <w:pStyle w:val="NoSpacing"/>
      </w:pPr>
      <w:r>
        <w:t>Gli Epodi</w:t>
      </w:r>
    </w:p>
    <w:p w:rsidR="00232DA5" w:rsidRDefault="00232DA5" w:rsidP="00E94D88">
      <w:pPr>
        <w:pStyle w:val="NoSpacing"/>
      </w:pPr>
      <w:r>
        <w:t>Le Odi</w:t>
      </w:r>
    </w:p>
    <w:p w:rsidR="00232DA5" w:rsidRDefault="00232DA5" w:rsidP="00E94D88">
      <w:pPr>
        <w:pStyle w:val="NoSpacing"/>
      </w:pPr>
      <w:r>
        <w:t>Le Epistole</w:t>
      </w:r>
    </w:p>
    <w:p w:rsidR="00232DA5" w:rsidRDefault="00232DA5" w:rsidP="00E94D88">
      <w:pPr>
        <w:pStyle w:val="NoSpacing"/>
      </w:pPr>
    </w:p>
    <w:p w:rsidR="00232DA5" w:rsidRDefault="00232DA5" w:rsidP="00E94D88">
      <w:pPr>
        <w:pStyle w:val="NoSpacing"/>
      </w:pPr>
      <w:r>
        <w:t>Antologia</w:t>
      </w:r>
    </w:p>
    <w:p w:rsidR="00232DA5" w:rsidRPr="006A2725" w:rsidRDefault="00232DA5" w:rsidP="00E94D88">
      <w:pPr>
        <w:pStyle w:val="NoSpacing"/>
      </w:pPr>
      <w:r w:rsidRPr="00232DA5">
        <w:rPr>
          <w:lang w:val="en-US"/>
        </w:rPr>
        <w:t>Est modus in rebus (Sermones I, 1</w:t>
      </w:r>
      <w:r w:rsidR="00D156F8">
        <w:rPr>
          <w:lang w:val="en-US"/>
        </w:rPr>
        <w:t xml:space="preserve"> </w:t>
      </w:r>
      <w:r w:rsidRPr="00232DA5">
        <w:rPr>
          <w:lang w:val="en-US"/>
        </w:rPr>
        <w:t xml:space="preserve">vv. </w:t>
      </w:r>
      <w:r w:rsidRPr="006A2725">
        <w:t>1-19; 92-121)</w:t>
      </w:r>
    </w:p>
    <w:p w:rsidR="00232DA5" w:rsidRDefault="00232DA5" w:rsidP="00E94D88">
      <w:pPr>
        <w:pStyle w:val="NoSpacing"/>
      </w:pPr>
      <w:r w:rsidRPr="00232DA5">
        <w:t>Mecenate e il padre: due modelli di vita (Sermones, I, 6, vv.</w:t>
      </w:r>
      <w:r>
        <w:t xml:space="preserve"> </w:t>
      </w:r>
      <w:r w:rsidRPr="00232DA5">
        <w:t>45-99)</w:t>
      </w:r>
    </w:p>
    <w:p w:rsidR="00232DA5" w:rsidRDefault="00232DA5" w:rsidP="00E94D88">
      <w:pPr>
        <w:pStyle w:val="NoSpacing"/>
      </w:pPr>
      <w:r>
        <w:t>Un incontro sgradevole (Sermones, I, 9)</w:t>
      </w:r>
    </w:p>
    <w:p w:rsidR="00232DA5" w:rsidRDefault="00232DA5" w:rsidP="00E94D88">
      <w:pPr>
        <w:pStyle w:val="NoSpacing"/>
      </w:pPr>
      <w:r>
        <w:t>Il topo di campagna e il topo di città (Sermones, II, 6, vv.77-117)</w:t>
      </w:r>
    </w:p>
    <w:p w:rsidR="008A6EF3" w:rsidRDefault="008A6EF3" w:rsidP="00E94D88">
      <w:pPr>
        <w:pStyle w:val="NoSpacing"/>
      </w:pPr>
      <w:r>
        <w:t>La vita migliore (Carmina I,1)</w:t>
      </w:r>
    </w:p>
    <w:p w:rsidR="00232DA5" w:rsidRDefault="00232DA5" w:rsidP="00E94D88">
      <w:pPr>
        <w:pStyle w:val="NoSpacing"/>
      </w:pPr>
      <w:r>
        <w:t>Il poeta e il lupo (Carmina I,22)</w:t>
      </w:r>
    </w:p>
    <w:p w:rsidR="00232DA5" w:rsidRDefault="00232DA5" w:rsidP="00E94D88">
      <w:pPr>
        <w:pStyle w:val="NoSpacing"/>
      </w:pPr>
      <w:r>
        <w:t>Non pensare al futuro  (Carmina I, 9)</w:t>
      </w:r>
    </w:p>
    <w:p w:rsidR="00232DA5" w:rsidRDefault="00232DA5" w:rsidP="00E94D88">
      <w:pPr>
        <w:pStyle w:val="NoSpacing"/>
      </w:pPr>
      <w:r>
        <w:t>Carpe diem (Carmina I, 11)</w:t>
      </w:r>
    </w:p>
    <w:p w:rsidR="008A6EF3" w:rsidRDefault="008A6EF3" w:rsidP="00E94D88">
      <w:pPr>
        <w:pStyle w:val="NoSpacing"/>
      </w:pPr>
      <w:r>
        <w:t>La fuga del tempo (Carmina II, 14)</w:t>
      </w:r>
    </w:p>
    <w:p w:rsidR="008A6EF3" w:rsidRPr="00232DA5" w:rsidRDefault="008A6EF3" w:rsidP="00E94D88">
      <w:pPr>
        <w:pStyle w:val="NoSpacing"/>
      </w:pPr>
      <w:r>
        <w:t xml:space="preserve">Alla fonte di Bandusia (Carmina III,13) </w:t>
      </w:r>
    </w:p>
    <w:p w:rsidR="00204AA1" w:rsidRDefault="00204AA1" w:rsidP="00E94D88">
      <w:pPr>
        <w:pStyle w:val="NoSpacing"/>
        <w:rPr>
          <w:b/>
          <w:u w:val="single"/>
        </w:rPr>
      </w:pPr>
    </w:p>
    <w:p w:rsidR="005708F9" w:rsidRDefault="005708F9" w:rsidP="00E94D88">
      <w:pPr>
        <w:pStyle w:val="NoSpacing"/>
        <w:rPr>
          <w:b/>
          <w:u w:val="single"/>
        </w:rPr>
      </w:pPr>
      <w:r w:rsidRPr="005708F9">
        <w:rPr>
          <w:b/>
          <w:u w:val="single"/>
        </w:rPr>
        <w:t>Tibullo</w:t>
      </w:r>
    </w:p>
    <w:p w:rsidR="005708F9" w:rsidRDefault="005708F9" w:rsidP="00E94D88">
      <w:pPr>
        <w:pStyle w:val="NoSpacing"/>
      </w:pPr>
      <w:r>
        <w:t>La vita e la cronologia delle opere</w:t>
      </w:r>
    </w:p>
    <w:p w:rsidR="005708F9" w:rsidRDefault="005708F9" w:rsidP="00E94D88">
      <w:pPr>
        <w:pStyle w:val="NoSpacing"/>
      </w:pPr>
      <w:r>
        <w:t>I caratteri della poesia tibulliana</w:t>
      </w:r>
    </w:p>
    <w:p w:rsidR="005708F9" w:rsidRDefault="005708F9" w:rsidP="00E94D88">
      <w:pPr>
        <w:pStyle w:val="NoSpacing"/>
      </w:pPr>
      <w:r>
        <w:t>Lo stile</w:t>
      </w:r>
    </w:p>
    <w:p w:rsidR="005708F9" w:rsidRDefault="005708F9" w:rsidP="00E94D88">
      <w:pPr>
        <w:pStyle w:val="NoSpacing"/>
      </w:pPr>
    </w:p>
    <w:p w:rsidR="005708F9" w:rsidRDefault="005708F9" w:rsidP="00E94D88">
      <w:pPr>
        <w:pStyle w:val="NoSpacing"/>
      </w:pPr>
      <w:r>
        <w:t>Antologia</w:t>
      </w:r>
    </w:p>
    <w:p w:rsidR="005708F9" w:rsidRDefault="005708F9" w:rsidP="00E94D88">
      <w:pPr>
        <w:pStyle w:val="NoSpacing"/>
      </w:pPr>
      <w:r>
        <w:t>Delia (Corpus Tibullianum I,1, vv.45-78)</w:t>
      </w:r>
    </w:p>
    <w:p w:rsidR="00692A46" w:rsidRDefault="00692A46" w:rsidP="00E94D88">
      <w:pPr>
        <w:pStyle w:val="NoSpacing"/>
        <w:rPr>
          <w:b/>
          <w:u w:val="single"/>
        </w:rPr>
      </w:pPr>
    </w:p>
    <w:p w:rsidR="00692A46" w:rsidRDefault="00692A46" w:rsidP="00E94D88">
      <w:pPr>
        <w:pStyle w:val="NoSpacing"/>
        <w:rPr>
          <w:b/>
          <w:u w:val="single"/>
        </w:rPr>
      </w:pPr>
      <w:r w:rsidRPr="00692A46">
        <w:rPr>
          <w:b/>
          <w:u w:val="single"/>
        </w:rPr>
        <w:t>Properzio</w:t>
      </w:r>
    </w:p>
    <w:p w:rsidR="00692A46" w:rsidRDefault="00692A46" w:rsidP="00E94D88">
      <w:pPr>
        <w:pStyle w:val="NoSpacing"/>
      </w:pPr>
      <w:r>
        <w:t>Antologia</w:t>
      </w:r>
    </w:p>
    <w:p w:rsidR="00692A46" w:rsidRPr="00692A46" w:rsidRDefault="00692A46" w:rsidP="00E94D88">
      <w:pPr>
        <w:pStyle w:val="NoSpacing"/>
      </w:pPr>
      <w:r>
        <w:t>Cinzia (Elegiae I,1)</w:t>
      </w:r>
    </w:p>
    <w:p w:rsidR="00395036" w:rsidRDefault="00395036" w:rsidP="00E94D88">
      <w:pPr>
        <w:pStyle w:val="NoSpacing"/>
      </w:pPr>
    </w:p>
    <w:p w:rsidR="00395036" w:rsidRDefault="00395036" w:rsidP="00E94D88">
      <w:pPr>
        <w:pStyle w:val="NoSpacing"/>
        <w:rPr>
          <w:b/>
          <w:u w:val="single"/>
        </w:rPr>
      </w:pPr>
      <w:r w:rsidRPr="00395036">
        <w:rPr>
          <w:b/>
          <w:u w:val="single"/>
        </w:rPr>
        <w:t>Ovidio</w:t>
      </w:r>
    </w:p>
    <w:p w:rsidR="00395036" w:rsidRDefault="00395036" w:rsidP="00E94D88">
      <w:pPr>
        <w:pStyle w:val="NoSpacing"/>
      </w:pPr>
      <w:r>
        <w:t>Video:” Ovidio, poeta scomodo” da “Passato e presente” con Paolo Mieli</w:t>
      </w:r>
    </w:p>
    <w:p w:rsidR="00395036" w:rsidRDefault="00395036" w:rsidP="00E94D88">
      <w:pPr>
        <w:pStyle w:val="NoSpacing"/>
      </w:pPr>
      <w:r w:rsidRPr="00395036">
        <w:t>La vita e la cronologia delle opere</w:t>
      </w:r>
    </w:p>
    <w:p w:rsidR="00395036" w:rsidRDefault="00395036" w:rsidP="00E94D88">
      <w:pPr>
        <w:pStyle w:val="NoSpacing"/>
      </w:pPr>
      <w:r>
        <w:t>Gli Amores</w:t>
      </w:r>
    </w:p>
    <w:p w:rsidR="00395036" w:rsidRDefault="00395036" w:rsidP="00E94D88">
      <w:pPr>
        <w:pStyle w:val="NoSpacing"/>
      </w:pPr>
      <w:r>
        <w:t>Le Heroides</w:t>
      </w:r>
    </w:p>
    <w:p w:rsidR="00395036" w:rsidRDefault="00395036" w:rsidP="00E94D88">
      <w:pPr>
        <w:pStyle w:val="NoSpacing"/>
      </w:pPr>
      <w:r>
        <w:t>L’Ars amatoria e le altre opere erotico-didascaliche</w:t>
      </w:r>
    </w:p>
    <w:p w:rsidR="00395036" w:rsidRDefault="00395036" w:rsidP="00E94D88">
      <w:pPr>
        <w:pStyle w:val="NoSpacing"/>
      </w:pPr>
      <w:r>
        <w:t>I Fasti</w:t>
      </w:r>
    </w:p>
    <w:p w:rsidR="00395036" w:rsidRDefault="00395036" w:rsidP="00E94D88">
      <w:pPr>
        <w:pStyle w:val="NoSpacing"/>
      </w:pPr>
      <w:r>
        <w:t>Le Metamorfosi</w:t>
      </w:r>
    </w:p>
    <w:p w:rsidR="00395036" w:rsidRDefault="00395036" w:rsidP="00E94D88">
      <w:pPr>
        <w:pStyle w:val="NoSpacing"/>
      </w:pPr>
    </w:p>
    <w:p w:rsidR="00395036" w:rsidRDefault="00395036" w:rsidP="00E94D88">
      <w:pPr>
        <w:pStyle w:val="NoSpacing"/>
      </w:pPr>
      <w:r>
        <w:t>Antologia</w:t>
      </w:r>
    </w:p>
    <w:p w:rsidR="00395036" w:rsidRDefault="00395036" w:rsidP="00E94D88">
      <w:pPr>
        <w:pStyle w:val="NoSpacing"/>
      </w:pPr>
      <w:r>
        <w:t>Il collezionista di donne (Amores II, 4)</w:t>
      </w:r>
    </w:p>
    <w:p w:rsidR="00395036" w:rsidRDefault="00395036" w:rsidP="00E94D88">
      <w:pPr>
        <w:pStyle w:val="NoSpacing"/>
      </w:pPr>
      <w:r>
        <w:lastRenderedPageBreak/>
        <w:t>Arianna e Teseo (Heroides, X, vv.1-34; 61-80)</w:t>
      </w:r>
    </w:p>
    <w:p w:rsidR="00395036" w:rsidRDefault="00395036" w:rsidP="00E94D88">
      <w:pPr>
        <w:pStyle w:val="NoSpacing"/>
      </w:pPr>
      <w:r>
        <w:t>Apollo e Dafne (Metamorfosi I, vv. 452-511; 525-567)</w:t>
      </w:r>
    </w:p>
    <w:p w:rsidR="00395036" w:rsidRDefault="00395036" w:rsidP="00E94D88">
      <w:pPr>
        <w:pStyle w:val="NoSpacing"/>
      </w:pPr>
      <w:r>
        <w:t>Orfeo ed Euridice (Metamorfosi X, vv. 45-63)</w:t>
      </w:r>
    </w:p>
    <w:p w:rsidR="00204AA1" w:rsidRDefault="00204AA1" w:rsidP="00E94D88">
      <w:pPr>
        <w:pStyle w:val="NoSpacing"/>
      </w:pPr>
    </w:p>
    <w:p w:rsidR="00204AA1" w:rsidRDefault="00204AA1" w:rsidP="00E94D88">
      <w:pPr>
        <w:pStyle w:val="NoSpacing"/>
        <w:rPr>
          <w:b/>
          <w:u w:val="single"/>
        </w:rPr>
      </w:pPr>
      <w:r w:rsidRPr="00204AA1">
        <w:rPr>
          <w:b/>
          <w:u w:val="single"/>
        </w:rPr>
        <w:t>Livio</w:t>
      </w:r>
    </w:p>
    <w:p w:rsidR="0040308D" w:rsidRDefault="0040308D" w:rsidP="00E94D88">
      <w:pPr>
        <w:pStyle w:val="NoSpacing"/>
      </w:pPr>
      <w:r>
        <w:t xml:space="preserve">La vita </w:t>
      </w:r>
    </w:p>
    <w:p w:rsidR="0040308D" w:rsidRDefault="0040308D" w:rsidP="00E94D88">
      <w:pPr>
        <w:pStyle w:val="NoSpacing"/>
      </w:pPr>
      <w:r>
        <w:t>La struttura e i contenuti degli Ab urbe condita libri</w:t>
      </w:r>
    </w:p>
    <w:p w:rsidR="00692A46" w:rsidRDefault="00692A46" w:rsidP="00E94D88">
      <w:pPr>
        <w:pStyle w:val="NoSpacing"/>
      </w:pPr>
      <w:r>
        <w:t>Le fonti dell’opera e il metodo di Livio</w:t>
      </w:r>
    </w:p>
    <w:p w:rsidR="00692A46" w:rsidRDefault="00692A46" w:rsidP="00E94D88">
      <w:pPr>
        <w:pStyle w:val="NoSpacing"/>
      </w:pPr>
      <w:r>
        <w:t>Le finalità e i caratteri ideologici dell’opera</w:t>
      </w:r>
    </w:p>
    <w:p w:rsidR="00692A46" w:rsidRDefault="00692A46" w:rsidP="00E94D88">
      <w:pPr>
        <w:pStyle w:val="NoSpacing"/>
      </w:pPr>
      <w:r>
        <w:t>Le qualità letterarie e lo stile</w:t>
      </w:r>
    </w:p>
    <w:p w:rsidR="0040308D" w:rsidRDefault="0040308D" w:rsidP="00E94D88">
      <w:pPr>
        <w:pStyle w:val="NoSpacing"/>
      </w:pPr>
    </w:p>
    <w:p w:rsidR="0040308D" w:rsidRDefault="0040308D" w:rsidP="00E94D88">
      <w:pPr>
        <w:pStyle w:val="NoSpacing"/>
      </w:pPr>
      <w:r>
        <w:t>Antologia</w:t>
      </w:r>
    </w:p>
    <w:p w:rsidR="00DE2691" w:rsidRDefault="00DE2691" w:rsidP="00E94D88">
      <w:pPr>
        <w:pStyle w:val="NoSpacing"/>
      </w:pPr>
      <w:r>
        <w:t>La personalità dello storico (Ab urbe condita, praefatio, 1-5)</w:t>
      </w:r>
    </w:p>
    <w:p w:rsidR="00DE2691" w:rsidRDefault="00DE2691" w:rsidP="00E94D88">
      <w:pPr>
        <w:pStyle w:val="NoSpacing"/>
      </w:pPr>
      <w:r>
        <w:t>Romolo e Remo (Ab urbe condita, I,4; 5, 5-7; 6,3)</w:t>
      </w:r>
    </w:p>
    <w:p w:rsidR="0040308D" w:rsidRDefault="0040308D" w:rsidP="00E94D88">
      <w:pPr>
        <w:pStyle w:val="NoSpacing"/>
      </w:pPr>
      <w:r>
        <w:t>Lucrezia (Ab urbe condita I,57, 4-11; I, 58, 6-12)</w:t>
      </w:r>
    </w:p>
    <w:p w:rsidR="00DE2691" w:rsidRDefault="00DE2691" w:rsidP="00E94D88">
      <w:pPr>
        <w:pStyle w:val="NoSpacing"/>
      </w:pPr>
      <w:r>
        <w:t>L’apologo di Menenio Agrippa (Ab urbe condita II,32,5-12)</w:t>
      </w:r>
    </w:p>
    <w:p w:rsidR="0040308D" w:rsidRDefault="0040308D" w:rsidP="00E94D88">
      <w:pPr>
        <w:pStyle w:val="NoSpacing"/>
      </w:pPr>
      <w:r>
        <w:t>La prefazione alla terza decade (Ab urbe condita, XXI, 1)</w:t>
      </w:r>
    </w:p>
    <w:p w:rsidR="00E94D46" w:rsidRDefault="00E94D46" w:rsidP="00E94D88">
      <w:pPr>
        <w:pStyle w:val="NoSpacing"/>
      </w:pPr>
      <w:r>
        <w:t>Il ritratto di Annibale (Ab urbe condita, XXI,4, 3-9)</w:t>
      </w:r>
    </w:p>
    <w:p w:rsidR="0040308D" w:rsidRPr="0040308D" w:rsidRDefault="0040308D" w:rsidP="00E94D88">
      <w:pPr>
        <w:pStyle w:val="NoSpacing"/>
      </w:pPr>
      <w:r>
        <w:t>Clelia (Ab urbe condita, II, 13, 6-11)</w:t>
      </w:r>
    </w:p>
    <w:p w:rsidR="00C6098D" w:rsidRDefault="00C6098D" w:rsidP="00E94D88">
      <w:pPr>
        <w:pStyle w:val="NoSpacing"/>
      </w:pPr>
    </w:p>
    <w:p w:rsidR="00C6098D" w:rsidRDefault="00C6098D" w:rsidP="00C6098D"/>
    <w:p w:rsidR="00395036" w:rsidRDefault="00C6098D" w:rsidP="00C6098D">
      <w:r>
        <w:t xml:space="preserve">Ladispoli, 31 maggio 2022                                </w:t>
      </w:r>
    </w:p>
    <w:p w:rsidR="00C6098D" w:rsidRDefault="00C6098D" w:rsidP="00C6098D"/>
    <w:p w:rsidR="00C6098D" w:rsidRPr="00C6098D" w:rsidRDefault="00C6098D" w:rsidP="00C6098D">
      <w:r>
        <w:t>L’insegnante                                                                     Gli alunni</w:t>
      </w:r>
    </w:p>
    <w:sectPr w:rsidR="00C6098D" w:rsidRPr="00C6098D" w:rsidSect="0065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62" w:rsidRDefault="007B5B62" w:rsidP="00C26B76">
      <w:pPr>
        <w:spacing w:after="0" w:line="240" w:lineRule="auto"/>
      </w:pPr>
      <w:r>
        <w:separator/>
      </w:r>
    </w:p>
  </w:endnote>
  <w:endnote w:type="continuationSeparator" w:id="1">
    <w:p w:rsidR="007B5B62" w:rsidRDefault="007B5B62" w:rsidP="00C2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6" w:rsidRDefault="00C26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642251"/>
      <w:docPartObj>
        <w:docPartGallery w:val="Page Numbers (Bottom of Page)"/>
        <w:docPartUnique/>
      </w:docPartObj>
    </w:sdtPr>
    <w:sdtContent>
      <w:p w:rsidR="00C26B76" w:rsidRDefault="00C26B7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6B76" w:rsidRDefault="00C26B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6" w:rsidRDefault="00C26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62" w:rsidRDefault="007B5B62" w:rsidP="00C26B76">
      <w:pPr>
        <w:spacing w:after="0" w:line="240" w:lineRule="auto"/>
      </w:pPr>
      <w:r>
        <w:separator/>
      </w:r>
    </w:p>
  </w:footnote>
  <w:footnote w:type="continuationSeparator" w:id="1">
    <w:p w:rsidR="007B5B62" w:rsidRDefault="007B5B62" w:rsidP="00C2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6" w:rsidRDefault="00C26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6" w:rsidRDefault="00C26B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76" w:rsidRDefault="00C26B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066"/>
    <w:rsid w:val="00200723"/>
    <w:rsid w:val="00204AA1"/>
    <w:rsid w:val="00232DA5"/>
    <w:rsid w:val="002A706B"/>
    <w:rsid w:val="00395036"/>
    <w:rsid w:val="0040308D"/>
    <w:rsid w:val="005059E4"/>
    <w:rsid w:val="005708F9"/>
    <w:rsid w:val="005A20E2"/>
    <w:rsid w:val="0065287F"/>
    <w:rsid w:val="00692A46"/>
    <w:rsid w:val="006A2725"/>
    <w:rsid w:val="006D6B26"/>
    <w:rsid w:val="007B5B62"/>
    <w:rsid w:val="008A1066"/>
    <w:rsid w:val="008A6EF3"/>
    <w:rsid w:val="00AF0EF5"/>
    <w:rsid w:val="00AF4FFC"/>
    <w:rsid w:val="00C26B76"/>
    <w:rsid w:val="00C6098D"/>
    <w:rsid w:val="00D156F8"/>
    <w:rsid w:val="00D41FD5"/>
    <w:rsid w:val="00D73174"/>
    <w:rsid w:val="00DE2691"/>
    <w:rsid w:val="00E94D46"/>
    <w:rsid w:val="00E9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0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B76"/>
  </w:style>
  <w:style w:type="paragraph" w:styleId="Footer">
    <w:name w:val="footer"/>
    <w:basedOn w:val="Normal"/>
    <w:link w:val="FooterChar"/>
    <w:uiPriority w:val="99"/>
    <w:unhideWhenUsed/>
    <w:rsid w:val="00C2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2022-05-22T08:17:00Z</dcterms:created>
  <dcterms:modified xsi:type="dcterms:W3CDTF">2022-05-30T21:35:00Z</dcterms:modified>
</cp:coreProperties>
</file>