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95F646" w14:textId="7772F9ED" w:rsidR="009C2D0E" w:rsidRPr="005A46BD" w:rsidRDefault="00B30E72" w:rsidP="009C2D0E">
      <w:pPr>
        <w:rPr>
          <w:rFonts w:ascii="Times New Roman" w:hAnsi="Times New Roman" w:cs="Times New Roman"/>
          <w:sz w:val="24"/>
          <w:szCs w:val="24"/>
        </w:rPr>
      </w:pPr>
      <w:r w:rsidRPr="005A46BD">
        <w:rPr>
          <w:rFonts w:ascii="Kunstler Script" w:hAnsi="Kunstler Script"/>
          <w:noProof/>
          <w:sz w:val="72"/>
          <w:szCs w:val="72"/>
        </w:rPr>
        <w:drawing>
          <wp:anchor distT="0" distB="0" distL="114300" distR="114300" simplePos="0" relativeHeight="251658240" behindDoc="0" locked="0" layoutInCell="1" allowOverlap="1" wp14:anchorId="4AACE98C" wp14:editId="3FD7EBF3">
            <wp:simplePos x="0" y="0"/>
            <wp:positionH relativeFrom="column">
              <wp:posOffset>323850</wp:posOffset>
            </wp:positionH>
            <wp:positionV relativeFrom="paragraph">
              <wp:posOffset>85725</wp:posOffset>
            </wp:positionV>
            <wp:extent cx="6118225" cy="1484630"/>
            <wp:effectExtent l="0" t="0" r="0" b="1270"/>
            <wp:wrapTopAndBottom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459"/>
                    <a:stretch/>
                  </pic:blipFill>
                  <pic:spPr bwMode="auto">
                    <a:xfrm>
                      <a:off x="0" y="0"/>
                      <a:ext cx="6118225" cy="1484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5A46BD">
        <w:rPr>
          <w:rFonts w:ascii="Kunstler Script" w:hAnsi="Kunstler Script"/>
          <w:sz w:val="72"/>
          <w:szCs w:val="72"/>
        </w:rPr>
        <w:t xml:space="preserve"> </w:t>
      </w:r>
      <w:r w:rsidR="005A46BD" w:rsidRPr="005A46BD">
        <w:rPr>
          <w:rFonts w:ascii="Times New Roman" w:hAnsi="Times New Roman" w:cs="Times New Roman"/>
          <w:sz w:val="24"/>
          <w:szCs w:val="24"/>
        </w:rPr>
        <w:t xml:space="preserve">  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Obiettivi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La prova ha lo scopo di verificare sperimentalmente il principio di conservazione della quantità di moto: in un sistema isolato, nel quale le forze esterne si equilibrano, la quantità di moto complessiva resta invariata. Nell'esperienza due carrelli, inizialmente fermi, vengono spinti in versi opposti da una molla; si controlla che le loro quantità di moto finali siano uguali in modulo e opposte, così che la somma resti nulla come all'inizio.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Schema esperimento</w:t>
      </w:r>
    </w:p>
    <w:p>
      <w:pPr>
        <w:keepNext/>
        <w:spacing w:before="120" w:after="40"/>
        <w:jc w:val="center"/>
      </w:pPr>
      <w:r>
        <w:drawing>
          <wp:inline distT="0" distB="0" distL="0" distR="0">
            <wp:extent cx="6035040" cy="2414015"/>
            <wp:docPr id="101" name="Figur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fig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035040" cy="24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60"/>
        <w:jc w:val="center"/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Figura 1 – Guidovia a cuscino d'aria con i carrelli A e B legati da un filo e tenuti separati da una molla compressa; due fotocellule per lato, a distanza Δs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e Δs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B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.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Si usa la guidovia a cuscino d'aria già impiegata in altre esperienze, ma con una diversa disposizione degli elementi: i due carrelli sono al centro, le fotocellule sono due da ciascun lato e misurano il tempo di percorrenza dei tratti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e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Materiali e strumenti</w:t>
      </w:r>
    </w:p>
    <w:tbl>
      <w:tblPr>
        <w:tblW w:w="104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0" w:type="dxa"/>
          <w:right w:w="60" w:type="dxa"/>
        </w:tblCellMar>
      </w:tblPr>
      <w:tblGrid>
        <w:gridCol w:w="2700"/>
        <w:gridCol w:w="4700"/>
        <w:gridCol w:w="3066"/>
      </w:tblGrid>
      <w:tr>
        <w:trPr>
          <w:cantSplit/>
          <w:tblHeader/>
        </w:trPr>
        <w:tc>
          <w:tcPr>
            <w:tcW w:w="27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Strumento / materiale</w:t>
            </w:r>
          </w:p>
        </w:tc>
        <w:tc>
          <w:tcPr>
            <w:tcW w:w="47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Caratteristiche</w:t>
            </w:r>
          </w:p>
        </w:tc>
        <w:tc>
          <w:tcPr>
            <w:tcW w:w="3066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Sensibilità / incertezza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Guidovia a cuscino d'aria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Completa di compressore, due carrelli e quattro fotocellule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Pesetti, molla e filo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Pesetti per aumentare la massa di un carrello; molla da comprimere tra i carrelli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Due timer (o multitimer)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Misura degli intervalli di tempo delle fotocellule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±0,01 s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Asta millimetrata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Presente sulla guidovia, per misurare Δs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e Δs</w:t>
            </w:r>
            <w:r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 xml:space="preserve">B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±0,002 m</w:t>
            </w:r>
          </w:p>
        </w:tc>
      </w:tr>
      <w:tr>
        <w:trPr>
          <w:cantSplit/>
        </w:trPr>
        <w:tc>
          <w:tcPr>
            <w:tcW w:w="2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Bilancia</w:t>
            </w:r>
          </w:p>
        </w:tc>
        <w:tc>
          <w:tcPr>
            <w:tcW w:w="4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Misura delle masse dei carrelli</w:t>
            </w:r>
          </w:p>
        </w:tc>
        <w:tc>
          <w:tcPr>
            <w:tcW w:w="30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±0,001 kg</w:t>
            </w:r>
          </w:p>
        </w:tc>
      </w:tr>
    </w:tbl>
    <w:p>
      <w:pPr>
        <w:spacing w:before="0" w:after="60"/>
        <w:jc w:val="both"/>
      </w:pP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Contenuti teorici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La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quantità di moto</w:t>
      </w:r>
      <w:r>
        <w:rPr>
          <w:rFonts w:ascii="Times New Roman" w:hAnsi="Times New Roman" w:cs="Times New Roman"/>
          <w:sz w:val="24"/>
          <w:szCs w:val="24"/>
        </w:rPr>
        <w:t xml:space="preserve"> di un corpo di massa m e velocità v è il vettore q = m·v, che si misura in kg·m/s. Un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sistema isolato</w:t>
      </w:r>
      <w:r>
        <w:rPr>
          <w:rFonts w:ascii="Times New Roman" w:hAnsi="Times New Roman" w:cs="Times New Roman"/>
          <w:sz w:val="24"/>
          <w:szCs w:val="24"/>
        </w:rPr>
        <w:t xml:space="preserve"> è un sistema che non interagisce con l'esterno; più in generale, le forze esterne che agiscono su di esso hanno risultante nulla, cioè sono equilibrate (qui il peso è bilanciato dalla spinta del cuscino d'aria e l'attrito è trascurabile). Il principio di conservazione della quantità di moto afferma che, in questo caso, la quantità di moto totale non cambia. Per due corpi si scrive:</w:t>
      </w:r>
    </w:p>
    <w:p>
      <w:pPr>
        <w:spacing w:before="0" w:after="4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+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q′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+ q′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</w:p>
    <w:p>
      <w:pPr>
        <w:spacing w:before="0" w:after="40"/>
        <w:jc w:val="left"/>
      </w:pPr>
      <w:r>
        <w:rPr>
          <w:rFonts w:ascii="Times New Roman" w:hAnsi="Times New Roman" w:cs="Times New Roman"/>
          <w:sz w:val="24"/>
          <w:szCs w:val="24"/>
        </w:rPr>
        <w:t xml:space="preserve">da cui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·v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+ m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·v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m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·v′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+ m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·v′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Nella prova i carrelli sono inizialmente fermi, quindi la quantità di moto iniziale è nulla. Dopo il taglio del filo deve essere q′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+ q′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0, e poiché le velocità hanno versi opposti, in modulo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·v′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·v′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. La molla si può considerare ferma sia prima sia dopo la partenza dei carrelli e il suo contributo si trascura.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Descrizione della prova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a)	Una volta disposte le fotocellule, si misurano con l'asta millimetrata le due distanze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e Δs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b)	Si dispongono i due carrelli, senza pesi aggiuntivi, al centro della guidovia, legandoli con un filo e tenendoli separati da una molla opportunamente compressa.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c)	Si azzerano i timer, si avvia il compressore e si verifica che il sistema resti fermo (guidovia perfettamente orizzontale); poi si taglia o si brucia il filo.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d)	I carrelli partono in versi opposti e attraversano le rispettive fotocellule a velocità costante.</w:t>
      </w:r>
    </w:p>
    <w:p>
      <w:pPr>
        <w:spacing w:before="0" w:after="60"/>
        <w:ind w:left="425" w:hanging="425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e)	Dopo averli bloccati, si leggono gli intervalli di tempo sui timer.</w:t>
      </w:r>
    </w:p>
    <w:p>
      <w:pPr>
        <w:spacing w:before="6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La prova si ripete aumentando la massa di uno solo dei due carrelli con i pesetti: nella seconda prova il carrello A ha massa 0,250 kg.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Raccolta dei dati e tabelle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Le distanze tra le fotocellule restano invariate durante tutta l'esecuzione e sono uguali per i due lati: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Δs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(0,400 ± 0,002) m          Δs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(0,400 ± 0,002) m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I dati sono organizzati in due tabelle, una per ciascun carrello. Le grandezze si riferiscono alla situazione successiva al taglio del filo (inizialmente velocità e quantità di moto sono nulle), perciò si omette l'apice nei simboli q e v.</w:t>
      </w:r>
    </w:p>
    <w:p>
      <w:pPr>
        <w:keepNext/>
        <w:spacing w:before="0" w:after="60"/>
        <w:jc w:val="left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Tabella 1 – Carrello A</w:t>
      </w:r>
    </w:p>
    <w:tbl>
      <w:tblPr>
        <w:tblW w:w="94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0" w:type="dxa"/>
          <w:right w:w="60" w:type="dxa"/>
        </w:tblCellMar>
      </w:tblPr>
      <w:tblGrid>
        <w:gridCol w:w="1150"/>
        <w:gridCol w:w="1250"/>
        <w:gridCol w:w="1100"/>
        <w:gridCol w:w="1100"/>
        <w:gridCol w:w="1700"/>
        <w:gridCol w:w="1766"/>
        <w:gridCol w:w="1400"/>
      </w:tblGrid>
      <w:tr>
        <w:trPr>
          <w:cantSplit/>
          <w:tblHeader/>
        </w:trPr>
        <w:tc>
          <w:tcPr>
            <w:tcW w:w="115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(kg)</w:t>
            </w:r>
          </w:p>
        </w:tc>
        <w:tc>
          <w:tcPr>
            <w:tcW w:w="125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(kg)</w:t>
            </w:r>
          </w:p>
        </w:tc>
        <w:tc>
          <w:tcPr>
            <w:tcW w:w="11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(s)</w:t>
            </w:r>
          </w:p>
        </w:tc>
        <w:tc>
          <w:tcPr>
            <w:tcW w:w="11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(s)</w:t>
            </w:r>
          </w:p>
        </w:tc>
        <w:tc>
          <w:tcPr>
            <w:tcW w:w="17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Δs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(m/s)</w:t>
            </w:r>
          </w:p>
        </w:tc>
        <w:tc>
          <w:tcPr>
            <w:tcW w:w="1766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q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·v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(kg·m/s)</w:t>
            </w:r>
          </w:p>
        </w:tc>
        <w:tc>
          <w:tcPr>
            <w:tcW w:w="14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Δ(q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A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(kg·m/s)</w:t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0,200</w:t>
            </w:r>
          </w:p>
        </w:tc>
        <w:tc>
          <w:tcPr>
            <w:tcW w:w="125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0,001</w:t>
            </w: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0,54</w:t>
            </w: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0,01</w:t>
            </w:r>
          </w:p>
        </w:tc>
        <w:tc>
          <w:tcPr>
            <w:tcW w:w="1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0,74</w:t>
            </w:r>
          </w:p>
        </w:tc>
        <w:tc>
          <w:tcPr>
            <w:tcW w:w="17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0,148</w:t>
            </w:r>
          </w:p>
        </w:tc>
        <w:tc>
          <w:tcPr>
            <w:tcW w:w="14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0,005</w:t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0,250</w:t>
            </w:r>
          </w:p>
        </w:tc>
        <w:tc>
          <w:tcPr>
            <w:tcW w:w="125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0,001</w:t>
            </w: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0,65</w:t>
            </w: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0,01</w:t>
            </w:r>
          </w:p>
        </w:tc>
        <w:tc>
          <w:tcPr>
            <w:tcW w:w="1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0,62</w:t>
            </w:r>
          </w:p>
        </w:tc>
        <w:tc>
          <w:tcPr>
            <w:tcW w:w="17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0,154</w:t>
            </w:r>
          </w:p>
        </w:tc>
        <w:tc>
          <w:tcPr>
            <w:tcW w:w="14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0,004</w:t>
            </w:r>
          </w:p>
        </w:tc>
      </w:tr>
    </w:tbl>
    <w:p>
      <w:pPr>
        <w:spacing w:before="0" w:after="60"/>
        <w:jc w:val="both"/>
      </w:pPr>
    </w:p>
    <w:p>
      <w:pPr>
        <w:keepNext/>
        <w:spacing w:before="0" w:after="60"/>
        <w:jc w:val="left"/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Tabella 2 – Carrello B</w:t>
      </w:r>
    </w:p>
    <w:tbl>
      <w:tblPr>
        <w:tblW w:w="946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0" w:type="dxa"/>
          <w:right w:w="60" w:type="dxa"/>
        </w:tblCellMar>
      </w:tblPr>
      <w:tblGrid>
        <w:gridCol w:w="1150"/>
        <w:gridCol w:w="1250"/>
        <w:gridCol w:w="1100"/>
        <w:gridCol w:w="1100"/>
        <w:gridCol w:w="1700"/>
        <w:gridCol w:w="1766"/>
        <w:gridCol w:w="1400"/>
      </w:tblGrid>
      <w:tr>
        <w:trPr>
          <w:cantSplit/>
          <w:tblHeader/>
        </w:trPr>
        <w:tc>
          <w:tcPr>
            <w:tcW w:w="115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(kg)</w:t>
            </w:r>
          </w:p>
        </w:tc>
        <w:tc>
          <w:tcPr>
            <w:tcW w:w="125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(kg)</w:t>
            </w:r>
          </w:p>
        </w:tc>
        <w:tc>
          <w:tcPr>
            <w:tcW w:w="11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(s)</w:t>
            </w:r>
          </w:p>
        </w:tc>
        <w:tc>
          <w:tcPr>
            <w:tcW w:w="11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(s)</w:t>
            </w:r>
          </w:p>
        </w:tc>
        <w:tc>
          <w:tcPr>
            <w:tcW w:w="17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Δs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/t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(m/s)</w:t>
            </w:r>
          </w:p>
        </w:tc>
        <w:tc>
          <w:tcPr>
            <w:tcW w:w="1766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q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m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·v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(kg·m/s)</w:t>
            </w:r>
          </w:p>
        </w:tc>
        <w:tc>
          <w:tcPr>
            <w:tcW w:w="1400" w:type="dxa"/>
            <w:shd w:val="clear" w:color="auto" w:fill="D9E2F3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Δ(q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 xml:space="preserve">B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(kg·m/s)</w:t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0,200</w:t>
            </w:r>
          </w:p>
        </w:tc>
        <w:tc>
          <w:tcPr>
            <w:tcW w:w="125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0,001</w:t>
            </w: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0,53</w:t>
            </w: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0,01</w:t>
            </w:r>
          </w:p>
        </w:tc>
        <w:tc>
          <w:tcPr>
            <w:tcW w:w="1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0,75</w:t>
            </w:r>
          </w:p>
        </w:tc>
        <w:tc>
          <w:tcPr>
            <w:tcW w:w="17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0,151</w:t>
            </w:r>
          </w:p>
        </w:tc>
        <w:tc>
          <w:tcPr>
            <w:tcW w:w="14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0,005</w:t>
            </w:r>
          </w:p>
        </w:tc>
      </w:tr>
      <w:tr>
        <w:trPr>
          <w:cantSplit/>
        </w:trPr>
        <w:tc>
          <w:tcPr>
            <w:tcW w:w="115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0,200</w:t>
            </w:r>
          </w:p>
        </w:tc>
        <w:tc>
          <w:tcPr>
            <w:tcW w:w="125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0,001</w:t>
            </w: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0,51</w:t>
            </w:r>
          </w:p>
        </w:tc>
        <w:tc>
          <w:tcPr>
            <w:tcW w:w="11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0,01</w:t>
            </w:r>
          </w:p>
        </w:tc>
        <w:tc>
          <w:tcPr>
            <w:tcW w:w="17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0,78</w:t>
            </w:r>
          </w:p>
        </w:tc>
        <w:tc>
          <w:tcPr>
            <w:tcW w:w="1766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0,157</w:t>
            </w:r>
          </w:p>
        </w:tc>
        <w:tc>
          <w:tcPr>
            <w:tcW w:w="1400" w:type="dxa"/>
            <w:vAlign w:val="center"/>
          </w:tcPr>
          <w:p>
            <w:pPr>
              <w:keepNext/>
              <w:spacing w:before="40" w:after="40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0,005</w:t>
            </w:r>
          </w:p>
        </w:tc>
      </w:tr>
    </w:tbl>
    <w:p>
      <w:pPr>
        <w:spacing w:before="0" w:after="60"/>
        <w:jc w:val="both"/>
      </w:pPr>
    </w:p>
    <w:p>
      <w:pPr>
        <w:spacing w:before="0" w:after="100"/>
        <w:jc w:val="left"/>
      </w:pPr>
      <w:r>
        <w:rPr>
          <w:rFonts w:ascii="Times New Roman" w:hAnsi="Times New Roman" w:cs="Times New Roman"/>
          <w:i/>
          <w:iCs/>
          <w:sz w:val="22"/>
          <w:szCs w:val="22"/>
        </w:rPr>
        <w:t xml:space="preserve">Nota: la prima riga di ciascuna tabella riporta i dati campione della scheda; i tempi della seconda riga (carrello A da 0,250 kg) sono valori indicativi da sostituire con le misure effettivamente rilevate.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Elaborazione dei dati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Per entrambi i carrelli si calcolano la velocità e la quantità di moto: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v = Δs / t          q = m·v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Prova 1</w:t>
      </w:r>
      <w:r>
        <w:rPr>
          <w:rFonts w:ascii="Times New Roman" w:hAnsi="Times New Roman" w:cs="Times New Roman"/>
          <w:sz w:val="24"/>
          <w:szCs w:val="24"/>
        </w:rPr>
        <w:t xml:space="preserve"> (m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0,200 kg): 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0,400 m / 0,54 s = 0,74 m/s;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0,200 kg · 0,74 m/s = 0,148 kg·m/s. 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0,400 m / 0,53 s = 0,75 m/s;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0,200 kg · 0,75 m/s = 0,151 kg·m/s.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Prova 2</w:t>
      </w:r>
      <w:r>
        <w:rPr>
          <w:rFonts w:ascii="Times New Roman" w:hAnsi="Times New Roman" w:cs="Times New Roman"/>
          <w:sz w:val="24"/>
          <w:szCs w:val="24"/>
        </w:rPr>
        <w:t xml:space="preserve"> (m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0,250 kg, m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0,200 kg): 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0,400 m / 0,65 s = 0,62 m/s;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0,250 kg · 0,62 m/s = 0,154 kg·m/s. 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0,400 m / 0,51 s = 0,78 m/s;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0,200 kg · 0,78 m/s = 0,157 kg·m/s.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Le incertezze sulle quantità di moto sono calcolate come indicato in Help 1. I risultati, scritti con l'incertezza, sono:</w:t>
      </w:r>
    </w:p>
    <w:p>
      <w:pPr>
        <w:spacing w:before="0" w:after="6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Prova 1:  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(0,148 ± 0,005) kg·m/s         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(0,151 ± 0,005) kg·m/s</w:t>
      </w:r>
    </w:p>
    <w:p>
      <w:pPr>
        <w:spacing w:before="0" w:after="6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Prova 2:  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(0,154 ± 0,004) kg·m/s          q</w:t>
      </w:r>
      <w:r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= (0,157 ± 0,005) kg·m/s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Grafici</w:t>
      </w:r>
    </w:p>
    <w:p>
      <w:pPr>
        <w:keepNext/>
        <w:spacing w:before="120" w:after="40"/>
        <w:jc w:val="center"/>
      </w:pPr>
      <w:r>
        <w:drawing>
          <wp:inline distT="0" distB="0" distL="0" distR="0">
            <wp:extent cx="5120640" cy="3040379"/>
            <wp:docPr id="102" name="Figur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fig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120640" cy="304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60"/>
        <w:jc w:val="center"/>
      </w:pPr>
      <w:r>
        <w:rPr>
          <w:rFonts w:ascii="Times New Roman" w:hAnsi="Times New Roman" w:cs="Times New Roman"/>
          <w:i/>
          <w:iCs/>
          <w:sz w:val="20"/>
          <w:szCs w:val="20"/>
        </w:rPr>
        <w:t xml:space="preserve">Figura 2 – Intervalli di indeterminazione di q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A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e q</w:t>
      </w:r>
      <w:r>
        <w:rPr>
          <w:rFonts w:ascii="Times New Roman" w:hAnsi="Times New Roman" w:cs="Times New Roman"/>
          <w:i/>
          <w:iCs/>
          <w:sz w:val="20"/>
          <w:szCs w:val="20"/>
          <w:vertAlign w:val="subscript"/>
        </w:rPr>
        <w:t xml:space="preserve">B</w:t>
      </w:r>
      <w:r>
        <w:rPr>
          <w:rFonts w:ascii="Times New Roman" w:hAnsi="Times New Roman" w:cs="Times New Roman"/>
          <w:i/>
          <w:iCs/>
          <w:sz w:val="20"/>
          <w:szCs w:val="20"/>
        </w:rPr>
        <w:t xml:space="preserve"> nelle due prove; la zona grigia è la parte in comune.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Analisi dei risultati e conclusioni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Se in ogni prova le quantità di moto di A e di B sono vicine, la prova si può ritenere soddisfacente. Nella prova 1 si ha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= 0,148 kg·m/s e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 = 0,151 kg·m/s: lo scostamento percentuale è |q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−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| / 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· 100 = |0,148 − 0,151| / 0,148 · 100 ≅ 1,9 %, certamente accettabile. Nella prova 2 lo scostamento è ≅ 2,0 %.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Tenendo conto delle incertezze, gli intervalli sono [0,143 ; 0,153] e [0,146 ; 0,156] kg·m/s nella prova 1, e [0,150 ; 0,158] e [0,152 ; 0,162] kg·m/s nella prova 2. In entrambe le prove gli intervalli si sovrappongono (Figura 2): i risultati sono compatibili e il principio di conservazione della quantità di moto risulta verificato nei limiti degli errori sperimentali. Anche quando la massa di A aumenta e la sua velocità diminuisce (v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 &lt; v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), il prodotto m·v dei due carrelli resta lo stesso.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Se i risultati non fossero stati soddisfacenti, gli elementi che avrebbero potuto condizionarli sono l'attrito e/o una pendenza non rilevata della guidovia, e il comportamento non del tutto regolare della molla.</w:t>
      </w:r>
    </w:p>
    <w:p>
      <w:pPr>
        <w:keepNext/>
        <w:tabs>
          <w:tab w:val="left" w:pos="2430"/>
        </w:tabs>
        <w:spacing w:before="320" w:after="120"/>
        <w:jc w:val="both"/>
        <w:rPr>
          <w:rFonts w:ascii="Times New Roman" w:hAnsi="Times New Roman" w:cs="Times New Roman"/>
          <w:b/>
          <w:bCs/>
          <w:sz w:val="40"/>
          <w:szCs w:val="40"/>
          <w:u w:val="single"/>
        </w:rPr>
      </w:pPr>
      <w:r>
        <w:rPr>
          <w:rFonts w:ascii="Times New Roman" w:hAnsi="Times New Roman" w:cs="Times New Roman"/>
          <w:b/>
          <w:bCs/>
          <w:sz w:val="40"/>
          <w:szCs w:val="40"/>
          <w:u w:val="single"/>
        </w:rPr>
        <w:t>Help 1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L'incertezza della quantità di moto (evitando di calcolare quella intermedia della velocità) è data da:</w:t>
      </w:r>
    </w:p>
    <w:p>
      <w:pPr>
        <w:spacing w:before="0" w:after="100"/>
        <w:jc w:val="center"/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Δ(q) = [ Δ(m)/m + Δ(Δs)/Δs + Δ(t)/t ] · q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Prova 1, carrello A: Δ(q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A</w:t>
      </w:r>
      <w:r>
        <w:rPr>
          <w:rFonts w:ascii="Times New Roman" w:hAnsi="Times New Roman" w:cs="Times New Roman"/>
          <w:sz w:val="24"/>
          <w:szCs w:val="24"/>
        </w:rPr>
        <w:t xml:space="preserve">) = [0,001/0,200 + 0,002/0,400 + 0,01/0,54] · 0,148 = 0,0042 kg·m/s ≅ 0,005 kg·m/s (arrotondato per eccesso a una cifra significativa).</w:t>
      </w:r>
    </w:p>
    <w:p>
      <w:pPr>
        <w:spacing w:before="0" w:after="100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Prova 1, carrello B: Δ(q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B</w:t>
      </w:r>
      <w:r>
        <w:rPr>
          <w:rFonts w:ascii="Times New Roman" w:hAnsi="Times New Roman" w:cs="Times New Roman"/>
          <w:sz w:val="24"/>
          <w:szCs w:val="24"/>
        </w:rPr>
        <w:t xml:space="preserve">) = [0,001/0,200 + 0,002/0,400 + 0,01/0,53] · 0,151 = 0,0044 kg·m/s ≅ 0,005 kg·m/s.</w:t>
      </w:r>
    </w:p>
    <w:sectPr w:rsidR="0042409B" w:rsidRPr="0078694F" w:rsidSect="00B30E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3DF"/>
    <w:rsid w:val="001213C6"/>
    <w:rsid w:val="00125D93"/>
    <w:rsid w:val="003A2917"/>
    <w:rsid w:val="0042409B"/>
    <w:rsid w:val="004818EE"/>
    <w:rsid w:val="004B1EBD"/>
    <w:rsid w:val="005A46BD"/>
    <w:rsid w:val="005A720B"/>
    <w:rsid w:val="00635798"/>
    <w:rsid w:val="0078694F"/>
    <w:rsid w:val="007B33DF"/>
    <w:rsid w:val="00972D79"/>
    <w:rsid w:val="009C2D0E"/>
    <w:rsid w:val="00B30E72"/>
    <w:rsid w:val="00CD4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491D8"/>
  <w15:chartTrackingRefBased/>
  <w15:docId w15:val="{C270FBAC-1462-4184-A3A0-AB474E5DE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658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7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1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Img1" Type="http://schemas.openxmlformats.org/officeDocument/2006/relationships/image" Target="media/fig1.png"/><Relationship Id="rIdImg2" Type="http://schemas.openxmlformats.org/officeDocument/2006/relationships/image" Target="media/fig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Windows</dc:creator>
  <cp:keywords/>
  <dc:description/>
  <cp:lastModifiedBy>Utente Windows</cp:lastModifiedBy>
  <cp:revision>4</cp:revision>
  <dcterms:created xsi:type="dcterms:W3CDTF">2026-05-13T14:25:00Z</dcterms:created>
  <dcterms:modified xsi:type="dcterms:W3CDTF">2026-05-13T14:30:00Z</dcterms:modified>
</cp:coreProperties>
</file>