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95F646" w14:textId="7772F9ED" w:rsidR="009C2D0E" w:rsidRPr="005A46BD" w:rsidRDefault="00B30E72" w:rsidP="009C2D0E">
      <w:pPr>
        <w:rPr>
          <w:rFonts w:ascii="Times New Roman" w:hAnsi="Times New Roman" w:cs="Times New Roman"/>
          <w:sz w:val="24"/>
          <w:szCs w:val="24"/>
        </w:rPr>
      </w:pPr>
      <w:r w:rsidRPr="005A46BD">
        <w:rPr>
          <w:rFonts w:ascii="Kunstler Script" w:hAnsi="Kunstler Script"/>
          <w:noProof/>
          <w:sz w:val="72"/>
          <w:szCs w:val="72"/>
        </w:rPr>
        <w:drawing>
          <wp:anchor distT="0" distB="0" distL="114300" distR="114300" simplePos="0" relativeHeight="251658240" behindDoc="0" locked="0" layoutInCell="1" allowOverlap="1" wp14:anchorId="4AACE98C" wp14:editId="3FD7EBF3">
            <wp:simplePos x="0" y="0"/>
            <wp:positionH relativeFrom="column">
              <wp:posOffset>323850</wp:posOffset>
            </wp:positionH>
            <wp:positionV relativeFrom="paragraph">
              <wp:posOffset>85725</wp:posOffset>
            </wp:positionV>
            <wp:extent cx="6118225" cy="1484630"/>
            <wp:effectExtent l="0" t="0" r="0" b="1270"/>
            <wp:wrapTopAndBottom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459"/>
                    <a:stretch/>
                  </pic:blipFill>
                  <pic:spPr bwMode="auto">
                    <a:xfrm>
                      <a:off x="0" y="0"/>
                      <a:ext cx="6118225" cy="1484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5A46BD">
        <w:rPr>
          <w:rFonts w:ascii="Kunstler Script" w:hAnsi="Kunstler Script"/>
          <w:sz w:val="72"/>
          <w:szCs w:val="72"/>
        </w:rPr>
        <w:t xml:space="preserve"> </w:t>
      </w:r>
      <w:r w:rsidR="005A46BD" w:rsidRPr="005A46BD">
        <w:rPr>
          <w:rFonts w:ascii="Times New Roman" w:hAnsi="Times New Roman" w:cs="Times New Roman"/>
          <w:sz w:val="24"/>
          <w:szCs w:val="24"/>
        </w:rPr>
        <w:t xml:space="preserve">  </w:t>
      </w:r>
    </w:p>
    <w:p>
      <w:pPr>
        <w:keepNext/>
        <w:tabs>
          <w:tab w:val="left" w:pos="2430"/>
        </w:tabs>
        <w:spacing w:before="320" w:after="120"/>
        <w:jc w:val="both"/>
        <w:rPr>
          <w:rFonts w:ascii="Times New Roman" w:hAnsi="Times New Roman" w:cs="Times New Roman"/>
          <w:b/>
          <w:bCs/>
          <w:sz w:val="40"/>
          <w:szCs w:val="40"/>
          <w:u w:val="single"/>
        </w:rPr>
      </w:pPr>
      <w:r>
        <w:rPr>
          <w:rFonts w:ascii="Times New Roman" w:hAnsi="Times New Roman" w:cs="Times New Roman"/>
          <w:b/>
          <w:bCs/>
          <w:sz w:val="40"/>
          <w:szCs w:val="40"/>
          <w:u w:val="single"/>
        </w:rPr>
        <w:t>Obiettivi</w:t>
      </w:r>
    </w:p>
    <w:p>
      <w:pPr>
        <w:spacing w:before="0" w:after="100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La prova ha lo scopo di verificare sperimentalmente il principio di conservazione della quantità di moto: in un sistema isolato, nel quale le forze esterne si equilibrano, la quantità di moto complessiva resta invariata. Nell'esperienza due carrelli, inizialmente fermi, vengono spinti in versi opposti da una molla; si controlla che le loro quantità di moto finali siano uguali in modulo e opposte, così che la somma resti nulla come all'inizio.</w:t>
      </w:r>
    </w:p>
    <w:p>
      <w:pPr>
        <w:keepNext/>
        <w:tabs>
          <w:tab w:val="left" w:pos="2430"/>
        </w:tabs>
        <w:spacing w:before="320" w:after="120"/>
        <w:jc w:val="both"/>
        <w:rPr>
          <w:rFonts w:ascii="Times New Roman" w:hAnsi="Times New Roman" w:cs="Times New Roman"/>
          <w:b/>
          <w:bCs/>
          <w:sz w:val="40"/>
          <w:szCs w:val="40"/>
          <w:u w:val="single"/>
        </w:rPr>
      </w:pPr>
      <w:r>
        <w:rPr>
          <w:rFonts w:ascii="Times New Roman" w:hAnsi="Times New Roman" w:cs="Times New Roman"/>
          <w:b/>
          <w:bCs/>
          <w:sz w:val="40"/>
          <w:szCs w:val="40"/>
          <w:u w:val="single"/>
        </w:rPr>
        <w:t>Schema esperimento</w:t>
      </w:r>
    </w:p>
    <w:p>
      <w:pPr>
        <w:keepNext/>
        <w:spacing w:before="120" w:after="40"/>
        <w:jc w:val="center"/>
      </w:pPr>
      <w:r>
        <w:drawing>
          <wp:inline distT="0" distB="0" distL="0" distR="0">
            <wp:extent cx="6035040" cy="2414015"/>
            <wp:docPr id="101" name="Figur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fig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6035040" cy="2414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0" w:after="160"/>
        <w:jc w:val="center"/>
      </w:pPr>
      <w:r>
        <w:rPr>
          <w:rFonts w:ascii="Times New Roman" w:hAnsi="Times New Roman" w:cs="Times New Roman"/>
          <w:i/>
          <w:iCs/>
          <w:sz w:val="20"/>
          <w:szCs w:val="20"/>
        </w:rPr>
        <w:t xml:space="preserve">Figura 1 – Guidovia a cuscino d'aria con i carrelli A e B legati da un filo e tenuti separati da una molla compressa; due fotocellule per lato, a distanza Δs</w:t>
      </w:r>
      <w:r>
        <w:rPr>
          <w:rFonts w:ascii="Times New Roman" w:hAnsi="Times New Roman" w:cs="Times New Roman"/>
          <w:i/>
          <w:iCs/>
          <w:sz w:val="20"/>
          <w:szCs w:val="20"/>
          <w:vertAlign w:val="subscript"/>
        </w:rPr>
        <w:t xml:space="preserve">A</w:t>
      </w:r>
      <w:r>
        <w:rPr>
          <w:rFonts w:ascii="Times New Roman" w:hAnsi="Times New Roman" w:cs="Times New Roman"/>
          <w:i/>
          <w:iCs/>
          <w:sz w:val="20"/>
          <w:szCs w:val="20"/>
        </w:rPr>
        <w:t xml:space="preserve"> e Δs</w:t>
      </w:r>
      <w:r>
        <w:rPr>
          <w:rFonts w:ascii="Times New Roman" w:hAnsi="Times New Roman" w:cs="Times New Roman"/>
          <w:i/>
          <w:iCs/>
          <w:sz w:val="20"/>
          <w:szCs w:val="20"/>
          <w:vertAlign w:val="subscript"/>
        </w:rPr>
        <w:t xml:space="preserve">B</w:t>
      </w:r>
      <w:r>
        <w:rPr>
          <w:rFonts w:ascii="Times New Roman" w:hAnsi="Times New Roman" w:cs="Times New Roman"/>
          <w:i/>
          <w:iCs/>
          <w:sz w:val="20"/>
          <w:szCs w:val="20"/>
        </w:rPr>
        <w:t xml:space="preserve">.</w:t>
      </w:r>
    </w:p>
    <w:p>
      <w:pPr>
        <w:spacing w:before="0" w:after="100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Si usa la guidovia a cuscino d'aria già impiegata in altre esperienze, ma con una diversa disposizione degli elementi: i due carrelli sono al centro, le fotocellule sono due da ciascun lato e misurano il tempo di percorrenza dei tratti Δs</w:t>
      </w:r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A</w:t>
      </w:r>
      <w:r>
        <w:rPr>
          <w:rFonts w:ascii="Times New Roman" w:hAnsi="Times New Roman" w:cs="Times New Roman"/>
          <w:sz w:val="24"/>
          <w:szCs w:val="24"/>
        </w:rPr>
        <w:t xml:space="preserve"> e Δs</w:t>
      </w:r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B</w:t>
      </w:r>
      <w:r>
        <w:rPr>
          <w:rFonts w:ascii="Times New Roman" w:hAnsi="Times New Roman" w:cs="Times New Roman"/>
          <w:sz w:val="24"/>
          <w:szCs w:val="24"/>
        </w:rPr>
        <w:t xml:space="preserve">.</w:t>
      </w:r>
    </w:p>
    <w:p>
      <w:pPr>
        <w:keepNext/>
        <w:tabs>
          <w:tab w:val="left" w:pos="2430"/>
        </w:tabs>
        <w:spacing w:before="320" w:after="120"/>
        <w:jc w:val="both"/>
        <w:rPr>
          <w:rFonts w:ascii="Times New Roman" w:hAnsi="Times New Roman" w:cs="Times New Roman"/>
          <w:b/>
          <w:bCs/>
          <w:sz w:val="40"/>
          <w:szCs w:val="40"/>
          <w:u w:val="single"/>
        </w:rPr>
      </w:pPr>
      <w:r>
        <w:rPr>
          <w:rFonts w:ascii="Times New Roman" w:hAnsi="Times New Roman" w:cs="Times New Roman"/>
          <w:b/>
          <w:bCs/>
          <w:sz w:val="40"/>
          <w:szCs w:val="40"/>
          <w:u w:val="single"/>
        </w:rPr>
        <w:t>Materiali e strumenti</w:t>
      </w:r>
    </w:p>
    <w:tbl>
      <w:tblPr>
        <w:tblW w:w="1046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60" w:type="dxa"/>
          <w:right w:w="60" w:type="dxa"/>
        </w:tblCellMar>
      </w:tblPr>
      <w:tblGrid>
        <w:gridCol w:w="2700"/>
        <w:gridCol w:w="4700"/>
        <w:gridCol w:w="3066"/>
      </w:tblGrid>
      <w:tr>
        <w:trPr>
          <w:cantSplit/>
          <w:tblHeader/>
        </w:trPr>
        <w:tc>
          <w:tcPr>
            <w:tcW w:w="2700" w:type="dxa"/>
            <w:shd w:val="clear" w:color="auto" w:fill="D9E2F3"/>
            <w:vAlign w:val="center"/>
          </w:tcPr>
          <w:p>
            <w:pPr>
              <w:keepNext/>
              <w:spacing w:before="40" w:after="4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Strumento / materiale</w:t>
            </w:r>
          </w:p>
        </w:tc>
        <w:tc>
          <w:tcPr>
            <w:tcW w:w="4700" w:type="dxa"/>
            <w:shd w:val="clear" w:color="auto" w:fill="D9E2F3"/>
            <w:vAlign w:val="center"/>
          </w:tcPr>
          <w:p>
            <w:pPr>
              <w:keepNext/>
              <w:spacing w:before="40" w:after="4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Caratteristiche</w:t>
            </w:r>
          </w:p>
        </w:tc>
        <w:tc>
          <w:tcPr>
            <w:tcW w:w="3066" w:type="dxa"/>
            <w:shd w:val="clear" w:color="auto" w:fill="D9E2F3"/>
            <w:vAlign w:val="center"/>
          </w:tcPr>
          <w:p>
            <w:pPr>
              <w:keepNext/>
              <w:spacing w:before="40" w:after="4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Sensibilità / incertezza</w:t>
            </w:r>
          </w:p>
        </w:tc>
      </w:tr>
      <w:tr>
        <w:trPr>
          <w:cantSplit/>
        </w:trPr>
        <w:tc>
          <w:tcPr>
            <w:tcW w:w="2700" w:type="dxa"/>
            <w:vAlign w:val="center"/>
          </w:tcPr>
          <w:p>
            <w:pPr>
              <w:keepNext/>
              <w:spacing w:before="40" w:after="40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Guidovia a cuscino d'aria</w:t>
            </w:r>
          </w:p>
        </w:tc>
        <w:tc>
          <w:tcPr>
            <w:tcW w:w="4700" w:type="dxa"/>
            <w:vAlign w:val="center"/>
          </w:tcPr>
          <w:p>
            <w:pPr>
              <w:keepNext/>
              <w:spacing w:before="40" w:after="40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Completa di compressore, due carrelli e quattro fotocellule</w:t>
            </w:r>
          </w:p>
        </w:tc>
        <w:tc>
          <w:tcPr>
            <w:tcW w:w="3066" w:type="dxa"/>
            <w:vAlign w:val="center"/>
          </w:tcPr>
          <w:p>
            <w:pPr>
              <w:keepNext/>
              <w:spacing w:before="40" w:after="40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</w:t>
            </w:r>
          </w:p>
        </w:tc>
      </w:tr>
      <w:tr>
        <w:trPr>
          <w:cantSplit/>
        </w:trPr>
        <w:tc>
          <w:tcPr>
            <w:tcW w:w="2700" w:type="dxa"/>
            <w:vAlign w:val="center"/>
          </w:tcPr>
          <w:p>
            <w:pPr>
              <w:keepNext/>
              <w:spacing w:before="40" w:after="40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Pesetti, molla e filo</w:t>
            </w:r>
          </w:p>
        </w:tc>
        <w:tc>
          <w:tcPr>
            <w:tcW w:w="4700" w:type="dxa"/>
            <w:vAlign w:val="center"/>
          </w:tcPr>
          <w:p>
            <w:pPr>
              <w:keepNext/>
              <w:spacing w:before="40" w:after="40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Pesetti per aumentare la massa di un carrello; molla da comprimere tra i carrelli</w:t>
            </w:r>
          </w:p>
        </w:tc>
        <w:tc>
          <w:tcPr>
            <w:tcW w:w="3066" w:type="dxa"/>
            <w:vAlign w:val="center"/>
          </w:tcPr>
          <w:p>
            <w:pPr>
              <w:keepNext/>
              <w:spacing w:before="40" w:after="40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</w:t>
            </w:r>
          </w:p>
        </w:tc>
      </w:tr>
      <w:tr>
        <w:trPr>
          <w:cantSplit/>
        </w:trPr>
        <w:tc>
          <w:tcPr>
            <w:tcW w:w="2700" w:type="dxa"/>
            <w:vAlign w:val="center"/>
          </w:tcPr>
          <w:p>
            <w:pPr>
              <w:keepNext/>
              <w:spacing w:before="40" w:after="40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Due timer (o multitimer)</w:t>
            </w:r>
          </w:p>
        </w:tc>
        <w:tc>
          <w:tcPr>
            <w:tcW w:w="4700" w:type="dxa"/>
            <w:vAlign w:val="center"/>
          </w:tcPr>
          <w:p>
            <w:pPr>
              <w:keepNext/>
              <w:spacing w:before="40" w:after="40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Misura degli intervalli di tempo delle fotocellule</w:t>
            </w:r>
          </w:p>
        </w:tc>
        <w:tc>
          <w:tcPr>
            <w:tcW w:w="3066" w:type="dxa"/>
            <w:vAlign w:val="center"/>
          </w:tcPr>
          <w:p>
            <w:pPr>
              <w:keepNext/>
              <w:spacing w:before="40" w:after="40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±0,01 s</w:t>
            </w:r>
          </w:p>
        </w:tc>
      </w:tr>
      <w:tr>
        <w:trPr>
          <w:cantSplit/>
        </w:trPr>
        <w:tc>
          <w:tcPr>
            <w:tcW w:w="2700" w:type="dxa"/>
            <w:vAlign w:val="center"/>
          </w:tcPr>
          <w:p>
            <w:pPr>
              <w:keepNext/>
              <w:spacing w:before="40" w:after="40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Asta millimetrata</w:t>
            </w:r>
          </w:p>
        </w:tc>
        <w:tc>
          <w:tcPr>
            <w:tcW w:w="4700" w:type="dxa"/>
            <w:vAlign w:val="center"/>
          </w:tcPr>
          <w:p>
            <w:pPr>
              <w:keepNext/>
              <w:spacing w:before="40" w:after="40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Presente sulla guidovia, per misurare Δs</w:t>
            </w:r>
            <w:r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 xml:space="preserve">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e Δs</w:t>
            </w:r>
            <w:r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 xml:space="preserve">B</w:t>
            </w:r>
          </w:p>
        </w:tc>
        <w:tc>
          <w:tcPr>
            <w:tcW w:w="3066" w:type="dxa"/>
            <w:vAlign w:val="center"/>
          </w:tcPr>
          <w:p>
            <w:pPr>
              <w:keepNext/>
              <w:spacing w:before="40" w:after="40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±0,002 m</w:t>
            </w:r>
          </w:p>
        </w:tc>
      </w:tr>
      <w:tr>
        <w:trPr>
          <w:cantSplit/>
        </w:trPr>
        <w:tc>
          <w:tcPr>
            <w:tcW w:w="2700" w:type="dxa"/>
            <w:vAlign w:val="center"/>
          </w:tcPr>
          <w:p>
            <w:pPr>
              <w:keepNext/>
              <w:spacing w:before="40" w:after="40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Bilancia</w:t>
            </w:r>
          </w:p>
        </w:tc>
        <w:tc>
          <w:tcPr>
            <w:tcW w:w="4700" w:type="dxa"/>
            <w:vAlign w:val="center"/>
          </w:tcPr>
          <w:p>
            <w:pPr>
              <w:keepNext/>
              <w:spacing w:before="40" w:after="40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Misura delle masse dei carrelli</w:t>
            </w:r>
          </w:p>
        </w:tc>
        <w:tc>
          <w:tcPr>
            <w:tcW w:w="3066" w:type="dxa"/>
            <w:vAlign w:val="center"/>
          </w:tcPr>
          <w:p>
            <w:pPr>
              <w:keepNext/>
              <w:spacing w:before="40" w:after="40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±0,001 kg</w:t>
            </w:r>
          </w:p>
        </w:tc>
      </w:tr>
    </w:tbl>
    <w:p>
      <w:pPr>
        <w:spacing w:before="0" w:after="60"/>
        <w:jc w:val="both"/>
      </w:pPr>
    </w:p>
    <w:p>
      <w:pPr>
        <w:keepNext/>
        <w:tabs>
          <w:tab w:val="left" w:pos="2430"/>
        </w:tabs>
        <w:spacing w:before="320" w:after="120"/>
        <w:jc w:val="both"/>
        <w:rPr>
          <w:rFonts w:ascii="Times New Roman" w:hAnsi="Times New Roman" w:cs="Times New Roman"/>
          <w:b/>
          <w:bCs/>
          <w:sz w:val="40"/>
          <w:szCs w:val="40"/>
          <w:u w:val="single"/>
        </w:rPr>
      </w:pPr>
      <w:r>
        <w:rPr>
          <w:rFonts w:ascii="Times New Roman" w:hAnsi="Times New Roman" w:cs="Times New Roman"/>
          <w:b/>
          <w:bCs/>
          <w:sz w:val="40"/>
          <w:szCs w:val="40"/>
          <w:u w:val="single"/>
        </w:rPr>
        <w:t>Contenuti teorici</w:t>
      </w:r>
    </w:p>
    <w:p>
      <w:pPr>
        <w:spacing w:before="0" w:after="100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La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quantità di moto</w:t>
      </w:r>
      <w:r>
        <w:rPr>
          <w:rFonts w:ascii="Times New Roman" w:hAnsi="Times New Roman" w:cs="Times New Roman"/>
          <w:sz w:val="24"/>
          <w:szCs w:val="24"/>
        </w:rPr>
        <w:t xml:space="preserve"> di un corpo di massa m e velocità v è il vettore q = m·v, che si misura in kg·m/s. Un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sistema isolato</w:t>
      </w:r>
      <w:r>
        <w:rPr>
          <w:rFonts w:ascii="Times New Roman" w:hAnsi="Times New Roman" w:cs="Times New Roman"/>
          <w:sz w:val="24"/>
          <w:szCs w:val="24"/>
        </w:rPr>
        <w:t xml:space="preserve"> è un sistema che non interagisce con l'esterno; più in generale, le forze esterne che agiscono su di esso hanno risultante nulla, cioè sono equilibrate (qui il peso è bilanciato dalla spinta del cuscino d'aria e l'attrito è trascurabile). Il principio di conservazione della quantità di moto afferma che, in questo caso, la quantità di moto totale non cambia. Per due corpi si scrive:</w:t>
      </w:r>
    </w:p>
    <w:p>
      <w:pPr>
        <w:spacing w:before="0" w:after="40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q</w:t>
      </w:r>
      <w:r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 xml:space="preserve">A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+ q</w:t>
      </w:r>
      <w:r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 xml:space="preserve">B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= q′</w:t>
      </w:r>
      <w:r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 xml:space="preserve">A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+ q′</w:t>
      </w:r>
      <w:r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 xml:space="preserve">B</w:t>
      </w:r>
    </w:p>
    <w:p>
      <w:pPr>
        <w:spacing w:before="0" w:after="40"/>
        <w:jc w:val="left"/>
      </w:pPr>
      <w:r>
        <w:rPr>
          <w:rFonts w:ascii="Times New Roman" w:hAnsi="Times New Roman" w:cs="Times New Roman"/>
          <w:sz w:val="24"/>
          <w:szCs w:val="24"/>
        </w:rPr>
        <w:t xml:space="preserve">da cui</w:t>
      </w:r>
    </w:p>
    <w:p>
      <w:pPr>
        <w:spacing w:before="0" w:after="100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m</w:t>
      </w:r>
      <w:r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 xml:space="preserve">A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·v</w:t>
      </w:r>
      <w:r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 xml:space="preserve">A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+ m</w:t>
      </w:r>
      <w:r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 xml:space="preserve">B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·v</w:t>
      </w:r>
      <w:r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 xml:space="preserve">B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= m</w:t>
      </w:r>
      <w:r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 xml:space="preserve">A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·v′</w:t>
      </w:r>
      <w:r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 xml:space="preserve">A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+ m</w:t>
      </w:r>
      <w:r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 xml:space="preserve">B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·v′</w:t>
      </w:r>
      <w:r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 xml:space="preserve">B</w:t>
      </w:r>
    </w:p>
    <w:p>
      <w:pPr>
        <w:spacing w:before="0" w:after="100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Nella prova i carrelli sono inizialmente fermi, quindi la quantità di moto iniziale è nulla. Dopo il taglio del filo deve essere q′</w:t>
      </w:r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A</w:t>
      </w:r>
      <w:r>
        <w:rPr>
          <w:rFonts w:ascii="Times New Roman" w:hAnsi="Times New Roman" w:cs="Times New Roman"/>
          <w:sz w:val="24"/>
          <w:szCs w:val="24"/>
        </w:rPr>
        <w:t xml:space="preserve"> + q′</w:t>
      </w:r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B</w:t>
      </w:r>
      <w:r>
        <w:rPr>
          <w:rFonts w:ascii="Times New Roman" w:hAnsi="Times New Roman" w:cs="Times New Roman"/>
          <w:sz w:val="24"/>
          <w:szCs w:val="24"/>
        </w:rPr>
        <w:t xml:space="preserve"> = 0, e poiché le velocità hanno versi opposti, in modulo m</w:t>
      </w:r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A</w:t>
      </w:r>
      <w:r>
        <w:rPr>
          <w:rFonts w:ascii="Times New Roman" w:hAnsi="Times New Roman" w:cs="Times New Roman"/>
          <w:sz w:val="24"/>
          <w:szCs w:val="24"/>
        </w:rPr>
        <w:t xml:space="preserve">·v′</w:t>
      </w:r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A</w:t>
      </w:r>
      <w:r>
        <w:rPr>
          <w:rFonts w:ascii="Times New Roman" w:hAnsi="Times New Roman" w:cs="Times New Roman"/>
          <w:sz w:val="24"/>
          <w:szCs w:val="24"/>
        </w:rPr>
        <w:t xml:space="preserve"> = m</w:t>
      </w:r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B</w:t>
      </w:r>
      <w:r>
        <w:rPr>
          <w:rFonts w:ascii="Times New Roman" w:hAnsi="Times New Roman" w:cs="Times New Roman"/>
          <w:sz w:val="24"/>
          <w:szCs w:val="24"/>
        </w:rPr>
        <w:t xml:space="preserve">·v′</w:t>
      </w:r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B</w:t>
      </w:r>
      <w:r>
        <w:rPr>
          <w:rFonts w:ascii="Times New Roman" w:hAnsi="Times New Roman" w:cs="Times New Roman"/>
          <w:sz w:val="24"/>
          <w:szCs w:val="24"/>
        </w:rPr>
        <w:t xml:space="preserve">. La molla si può considerare ferma sia prima sia dopo la partenza dei carrelli e il suo contributo si trascura.</w:t>
      </w:r>
    </w:p>
    <w:p>
      <w:pPr>
        <w:keepNext/>
        <w:tabs>
          <w:tab w:val="left" w:pos="2430"/>
        </w:tabs>
        <w:spacing w:before="320" w:after="120"/>
        <w:jc w:val="both"/>
        <w:rPr>
          <w:rFonts w:ascii="Times New Roman" w:hAnsi="Times New Roman" w:cs="Times New Roman"/>
          <w:b/>
          <w:bCs/>
          <w:sz w:val="40"/>
          <w:szCs w:val="40"/>
          <w:u w:val="single"/>
        </w:rPr>
      </w:pPr>
      <w:r>
        <w:rPr>
          <w:rFonts w:ascii="Times New Roman" w:hAnsi="Times New Roman" w:cs="Times New Roman"/>
          <w:b/>
          <w:bCs/>
          <w:sz w:val="40"/>
          <w:szCs w:val="40"/>
          <w:u w:val="single"/>
        </w:rPr>
        <w:t>Descrizione della prova</w:t>
      </w:r>
    </w:p>
    <w:p>
      <w:pPr>
        <w:spacing w:before="0" w:after="60"/>
        <w:ind w:left="425" w:hanging="425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a)	Una volta disposte le fotocellule, si misurano con l'asta millimetrata le due distanze Δs</w:t>
      </w:r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A</w:t>
      </w:r>
      <w:r>
        <w:rPr>
          <w:rFonts w:ascii="Times New Roman" w:hAnsi="Times New Roman" w:cs="Times New Roman"/>
          <w:sz w:val="24"/>
          <w:szCs w:val="24"/>
        </w:rPr>
        <w:t xml:space="preserve"> e Δs</w:t>
      </w:r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B</w:t>
      </w:r>
      <w:r>
        <w:rPr>
          <w:rFonts w:ascii="Times New Roman" w:hAnsi="Times New Roman" w:cs="Times New Roman"/>
          <w:sz w:val="24"/>
          <w:szCs w:val="24"/>
        </w:rPr>
        <w:t xml:space="preserve">.</w:t>
      </w:r>
    </w:p>
    <w:p>
      <w:pPr>
        <w:spacing w:before="0" w:after="60"/>
        <w:ind w:left="425" w:hanging="425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b)	Si dispongono i due carrelli, senza pesi aggiuntivi, al centro della guidovia, legandoli con un filo e tenendoli separati da una molla opportunamente compressa.</w:t>
      </w:r>
    </w:p>
    <w:p>
      <w:pPr>
        <w:spacing w:before="0" w:after="60"/>
        <w:ind w:left="425" w:hanging="425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c)	Si azzerano i timer, si avvia il compressore e si verifica che il sistema resti fermo (guidovia perfettamente orizzontale); poi si taglia o si brucia il filo.</w:t>
      </w:r>
    </w:p>
    <w:p>
      <w:pPr>
        <w:spacing w:before="0" w:after="60"/>
        <w:ind w:left="425" w:hanging="425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d)	I carrelli partono in versi opposti e attraversano le rispettive fotocellule a velocità costante.</w:t>
      </w:r>
    </w:p>
    <w:p>
      <w:pPr>
        <w:spacing w:before="0" w:after="60"/>
        <w:ind w:left="425" w:hanging="425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e)	Dopo averli bloccati, si leggono gli intervalli di tempo sui timer.</w:t>
      </w:r>
    </w:p>
    <w:p>
      <w:pPr>
        <w:spacing w:before="60" w:after="100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La prova si ripete aumentando la massa di uno solo dei due carrelli con i pesetti: nella seconda prova il carrello A ha massa 0,250 kg.</w:t>
      </w:r>
    </w:p>
    <w:p>
      <w:pPr>
        <w:keepNext/>
        <w:tabs>
          <w:tab w:val="left" w:pos="2430"/>
        </w:tabs>
        <w:spacing w:before="320" w:after="120"/>
        <w:jc w:val="both"/>
        <w:rPr>
          <w:rFonts w:ascii="Times New Roman" w:hAnsi="Times New Roman" w:cs="Times New Roman"/>
          <w:b/>
          <w:bCs/>
          <w:sz w:val="40"/>
          <w:szCs w:val="40"/>
          <w:u w:val="single"/>
        </w:rPr>
      </w:pPr>
      <w:r>
        <w:rPr>
          <w:rFonts w:ascii="Times New Roman" w:hAnsi="Times New Roman" w:cs="Times New Roman"/>
          <w:b/>
          <w:bCs/>
          <w:sz w:val="40"/>
          <w:szCs w:val="40"/>
          <w:u w:val="single"/>
        </w:rPr>
        <w:t>Raccolta dei dati e tabelle</w:t>
      </w:r>
    </w:p>
    <w:p>
      <w:pPr>
        <w:spacing w:before="0" w:after="100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Le distanze tra le fotocellule restano invariate durante tutta l'esecuzione e sono uguali per i due lati:</w:t>
      </w:r>
    </w:p>
    <w:p>
      <w:pPr>
        <w:spacing w:before="0" w:after="100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Δs</w:t>
      </w:r>
      <w:r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 xml:space="preserve">A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= (0,400 ± 0,002) m          Δs</w:t>
      </w:r>
      <w:r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 xml:space="preserve">B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= (0,400 ± 0,002) m</w:t>
      </w:r>
    </w:p>
    <w:p>
      <w:pPr>
        <w:spacing w:before="0" w:after="100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 dati sono organizzati in due tabelle, una per ciascun carrello. Le grandezze si riferiscono alla situazione successiva al taglio del filo (inizialmente velocità e quantità di moto sono nulle), perciò si omette l'apice nei simboli q e v.</w:t>
      </w:r>
    </w:p>
    <w:p>
      <w:pPr>
        <w:keepNext/>
        <w:spacing w:before="0" w:after="60"/>
        <w:jc w:val="left"/>
      </w:pPr>
      <w:r>
        <w:rPr>
          <w:rFonts w:ascii="Times New Roman" w:hAnsi="Times New Roman" w:cs="Times New Roman"/>
          <w:b/>
          <w:bCs/>
          <w:sz w:val="22"/>
          <w:szCs w:val="22"/>
        </w:rPr>
        <w:t xml:space="preserve">Tabella 1 – Carrello A</w:t>
      </w:r>
    </w:p>
    <w:tbl>
      <w:tblPr>
        <w:tblW w:w="946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60" w:type="dxa"/>
          <w:right w:w="60" w:type="dxa"/>
        </w:tblCellMar>
      </w:tblPr>
      <w:tblGrid>
        <w:gridCol w:w="1150"/>
        <w:gridCol w:w="1250"/>
        <w:gridCol w:w="1100"/>
        <w:gridCol w:w="1100"/>
        <w:gridCol w:w="1700"/>
        <w:gridCol w:w="1766"/>
        <w:gridCol w:w="1400"/>
      </w:tblGrid>
      <w:tr>
        <w:trPr>
          <w:cantSplit/>
          <w:tblHeader/>
        </w:trPr>
        <w:tc>
          <w:tcPr>
            <w:tcW w:w="1150" w:type="dxa"/>
            <w:shd w:val="clear" w:color="auto" w:fill="D9E2F3"/>
            <w:vAlign w:val="center"/>
          </w:tcPr>
          <w:p>
            <w:pPr>
              <w:keepNext/>
              <w:spacing w:before="40" w:after="4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m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bscript"/>
              </w:rPr>
              <w:t xml:space="preserve">A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(kg)</w:t>
            </w:r>
          </w:p>
        </w:tc>
        <w:tc>
          <w:tcPr>
            <w:tcW w:w="1250" w:type="dxa"/>
            <w:shd w:val="clear" w:color="auto" w:fill="D9E2F3"/>
            <w:vAlign w:val="center"/>
          </w:tcPr>
          <w:p>
            <w:pPr>
              <w:keepNext/>
              <w:spacing w:before="40" w:after="4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Δ(m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bscript"/>
              </w:rPr>
              <w:t xml:space="preserve">A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) (kg)</w:t>
            </w:r>
          </w:p>
        </w:tc>
        <w:tc>
          <w:tcPr>
            <w:tcW w:w="1100" w:type="dxa"/>
            <w:shd w:val="clear" w:color="auto" w:fill="D9E2F3"/>
            <w:vAlign w:val="center"/>
          </w:tcPr>
          <w:p>
            <w:pPr>
              <w:keepNext/>
              <w:spacing w:before="40" w:after="4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t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bscript"/>
              </w:rPr>
              <w:t xml:space="preserve">A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(s)</w:t>
            </w:r>
          </w:p>
        </w:tc>
        <w:tc>
          <w:tcPr>
            <w:tcW w:w="1100" w:type="dxa"/>
            <w:shd w:val="clear" w:color="auto" w:fill="D9E2F3"/>
            <w:vAlign w:val="center"/>
          </w:tcPr>
          <w:p>
            <w:pPr>
              <w:keepNext/>
              <w:spacing w:before="40" w:after="4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Δ(t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bscript"/>
              </w:rPr>
              <w:t xml:space="preserve">A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) (s)</w:t>
            </w:r>
          </w:p>
        </w:tc>
        <w:tc>
          <w:tcPr>
            <w:tcW w:w="1700" w:type="dxa"/>
            <w:shd w:val="clear" w:color="auto" w:fill="D9E2F3"/>
            <w:vAlign w:val="center"/>
          </w:tcPr>
          <w:p>
            <w:pPr>
              <w:keepNext/>
              <w:spacing w:before="40" w:after="4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v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bscript"/>
              </w:rPr>
              <w:t xml:space="preserve">A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= Δs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bscript"/>
              </w:rPr>
              <w:t xml:space="preserve">A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/t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bscript"/>
              </w:rPr>
              <w:t xml:space="preserve">A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(m/s)</w:t>
            </w:r>
          </w:p>
        </w:tc>
        <w:tc>
          <w:tcPr>
            <w:tcW w:w="1766" w:type="dxa"/>
            <w:shd w:val="clear" w:color="auto" w:fill="D9E2F3"/>
            <w:vAlign w:val="center"/>
          </w:tcPr>
          <w:p>
            <w:pPr>
              <w:keepNext/>
              <w:spacing w:before="40" w:after="4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q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bscript"/>
              </w:rPr>
              <w:t xml:space="preserve">A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= m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bscript"/>
              </w:rPr>
              <w:t xml:space="preserve">A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·v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bscript"/>
              </w:rPr>
              <w:t xml:space="preserve">A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(kg·m/s)</w:t>
            </w:r>
          </w:p>
        </w:tc>
        <w:tc>
          <w:tcPr>
            <w:tcW w:w="1400" w:type="dxa"/>
            <w:shd w:val="clear" w:color="auto" w:fill="D9E2F3"/>
            <w:vAlign w:val="center"/>
          </w:tcPr>
          <w:p>
            <w:pPr>
              <w:keepNext/>
              <w:spacing w:before="40" w:after="4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Δ(q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bscript"/>
              </w:rPr>
              <w:t xml:space="preserve">A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) (kg·m/s)</w:t>
            </w:r>
          </w:p>
        </w:tc>
      </w:tr>
      <w:tr>
        <w:trPr>
          <w:cantSplit/>
        </w:trPr>
        <w:tc>
          <w:tcPr>
            <w:tcW w:w="1150" w:type="dxa"/>
            <w:vAlign w:val="center"/>
          </w:tcPr>
          <w:p>
            <w:pPr>
              <w:keepNext/>
              <w:spacing w:before="40" w:after="40"/>
              <w:jc w:val="center"/>
            </w:pPr>
          </w:p>
        </w:tc>
        <w:tc>
          <w:tcPr>
            <w:tcW w:w="1250" w:type="dxa"/>
            <w:vAlign w:val="center"/>
          </w:tcPr>
          <w:p>
            <w:pPr>
              <w:keepNext/>
              <w:spacing w:before="40" w:after="40"/>
              <w:jc w:val="center"/>
            </w:pPr>
          </w:p>
        </w:tc>
        <w:tc>
          <w:tcPr>
            <w:tcW w:w="1100" w:type="dxa"/>
            <w:vAlign w:val="center"/>
          </w:tcPr>
          <w:p>
            <w:pPr>
              <w:keepNext/>
              <w:spacing w:before="40" w:after="40"/>
              <w:jc w:val="center"/>
            </w:pPr>
          </w:p>
        </w:tc>
        <w:tc>
          <w:tcPr>
            <w:tcW w:w="1100" w:type="dxa"/>
            <w:vAlign w:val="center"/>
          </w:tcPr>
          <w:p>
            <w:pPr>
              <w:keepNext/>
              <w:spacing w:before="40" w:after="40"/>
              <w:jc w:val="center"/>
            </w:pPr>
          </w:p>
        </w:tc>
        <w:tc>
          <w:tcPr>
            <w:tcW w:w="1700" w:type="dxa"/>
            <w:vAlign w:val="center"/>
          </w:tcPr>
          <w:p>
            <w:pPr>
              <w:keepNext/>
              <w:spacing w:before="40" w:after="40"/>
              <w:jc w:val="center"/>
            </w:pPr>
          </w:p>
        </w:tc>
        <w:tc>
          <w:tcPr>
            <w:tcW w:w="1766" w:type="dxa"/>
            <w:vAlign w:val="center"/>
          </w:tcPr>
          <w:p>
            <w:pPr>
              <w:keepNext/>
              <w:spacing w:before="40" w:after="40"/>
              <w:jc w:val="center"/>
            </w:pPr>
          </w:p>
        </w:tc>
        <w:tc>
          <w:tcPr>
            <w:tcW w:w="1400" w:type="dxa"/>
            <w:vAlign w:val="center"/>
          </w:tcPr>
          <w:p>
            <w:pPr>
              <w:keepNext/>
              <w:spacing w:before="40" w:after="40"/>
              <w:jc w:val="center"/>
            </w:pPr>
          </w:p>
        </w:tc>
      </w:tr>
      <w:tr>
        <w:trPr>
          <w:cantSplit/>
        </w:trPr>
        <w:tc>
          <w:tcPr>
            <w:tcW w:w="1150" w:type="dxa"/>
            <w:vAlign w:val="center"/>
          </w:tcPr>
          <w:p>
            <w:pPr>
              <w:keepNext/>
              <w:spacing w:before="40" w:after="40"/>
              <w:jc w:val="center"/>
            </w:pPr>
          </w:p>
        </w:tc>
        <w:tc>
          <w:tcPr>
            <w:tcW w:w="1250" w:type="dxa"/>
            <w:vAlign w:val="center"/>
          </w:tcPr>
          <w:p>
            <w:pPr>
              <w:keepNext/>
              <w:spacing w:before="40" w:after="40"/>
              <w:jc w:val="center"/>
            </w:pPr>
          </w:p>
        </w:tc>
        <w:tc>
          <w:tcPr>
            <w:tcW w:w="1100" w:type="dxa"/>
            <w:vAlign w:val="center"/>
          </w:tcPr>
          <w:p>
            <w:pPr>
              <w:keepNext/>
              <w:spacing w:before="40" w:after="40"/>
              <w:jc w:val="center"/>
            </w:pPr>
          </w:p>
        </w:tc>
        <w:tc>
          <w:tcPr>
            <w:tcW w:w="1100" w:type="dxa"/>
            <w:vAlign w:val="center"/>
          </w:tcPr>
          <w:p>
            <w:pPr>
              <w:keepNext/>
              <w:spacing w:before="40" w:after="40"/>
              <w:jc w:val="center"/>
            </w:pPr>
          </w:p>
        </w:tc>
        <w:tc>
          <w:tcPr>
            <w:tcW w:w="1700" w:type="dxa"/>
            <w:vAlign w:val="center"/>
          </w:tcPr>
          <w:p>
            <w:pPr>
              <w:keepNext/>
              <w:spacing w:before="40" w:after="40"/>
              <w:jc w:val="center"/>
            </w:pPr>
          </w:p>
        </w:tc>
        <w:tc>
          <w:tcPr>
            <w:tcW w:w="1766" w:type="dxa"/>
            <w:vAlign w:val="center"/>
          </w:tcPr>
          <w:p>
            <w:pPr>
              <w:keepNext/>
              <w:spacing w:before="40" w:after="40"/>
              <w:jc w:val="center"/>
            </w:pPr>
          </w:p>
        </w:tc>
        <w:tc>
          <w:tcPr>
            <w:tcW w:w="1400" w:type="dxa"/>
            <w:vAlign w:val="center"/>
          </w:tcPr>
          <w:p>
            <w:pPr>
              <w:keepNext/>
              <w:spacing w:before="40" w:after="40"/>
              <w:jc w:val="center"/>
            </w:pPr>
          </w:p>
        </w:tc>
      </w:tr>
    </w:tbl>
    <w:p>
      <w:pPr>
        <w:spacing w:before="0" w:after="60"/>
        <w:jc w:val="both"/>
      </w:pPr>
    </w:p>
    <w:p>
      <w:pPr>
        <w:keepNext/>
        <w:spacing w:before="0" w:after="60"/>
        <w:jc w:val="left"/>
      </w:pPr>
      <w:r>
        <w:rPr>
          <w:rFonts w:ascii="Times New Roman" w:hAnsi="Times New Roman" w:cs="Times New Roman"/>
          <w:b/>
          <w:bCs/>
          <w:sz w:val="22"/>
          <w:szCs w:val="22"/>
        </w:rPr>
        <w:t xml:space="preserve">Tabella 2 – Carrello B</w:t>
      </w:r>
    </w:p>
    <w:tbl>
      <w:tblPr>
        <w:tblW w:w="946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60" w:type="dxa"/>
          <w:right w:w="60" w:type="dxa"/>
        </w:tblCellMar>
      </w:tblPr>
      <w:tblGrid>
        <w:gridCol w:w="1150"/>
        <w:gridCol w:w="1250"/>
        <w:gridCol w:w="1100"/>
        <w:gridCol w:w="1100"/>
        <w:gridCol w:w="1700"/>
        <w:gridCol w:w="1766"/>
        <w:gridCol w:w="1400"/>
      </w:tblGrid>
      <w:tr>
        <w:trPr>
          <w:cantSplit/>
          <w:tblHeader/>
        </w:trPr>
        <w:tc>
          <w:tcPr>
            <w:tcW w:w="1150" w:type="dxa"/>
            <w:shd w:val="clear" w:color="auto" w:fill="D9E2F3"/>
            <w:vAlign w:val="center"/>
          </w:tcPr>
          <w:p>
            <w:pPr>
              <w:keepNext/>
              <w:spacing w:before="40" w:after="4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m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bscript"/>
              </w:rPr>
              <w:t xml:space="preserve">B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(kg)</w:t>
            </w:r>
          </w:p>
        </w:tc>
        <w:tc>
          <w:tcPr>
            <w:tcW w:w="1250" w:type="dxa"/>
            <w:shd w:val="clear" w:color="auto" w:fill="D9E2F3"/>
            <w:vAlign w:val="center"/>
          </w:tcPr>
          <w:p>
            <w:pPr>
              <w:keepNext/>
              <w:spacing w:before="40" w:after="4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Δ(m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bscript"/>
              </w:rPr>
              <w:t xml:space="preserve">B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) (kg)</w:t>
            </w:r>
          </w:p>
        </w:tc>
        <w:tc>
          <w:tcPr>
            <w:tcW w:w="1100" w:type="dxa"/>
            <w:shd w:val="clear" w:color="auto" w:fill="D9E2F3"/>
            <w:vAlign w:val="center"/>
          </w:tcPr>
          <w:p>
            <w:pPr>
              <w:keepNext/>
              <w:spacing w:before="40" w:after="4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t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bscript"/>
              </w:rPr>
              <w:t xml:space="preserve">B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(s)</w:t>
            </w:r>
          </w:p>
        </w:tc>
        <w:tc>
          <w:tcPr>
            <w:tcW w:w="1100" w:type="dxa"/>
            <w:shd w:val="clear" w:color="auto" w:fill="D9E2F3"/>
            <w:vAlign w:val="center"/>
          </w:tcPr>
          <w:p>
            <w:pPr>
              <w:keepNext/>
              <w:spacing w:before="40" w:after="4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Δ(t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bscript"/>
              </w:rPr>
              <w:t xml:space="preserve">B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) (s)</w:t>
            </w:r>
          </w:p>
        </w:tc>
        <w:tc>
          <w:tcPr>
            <w:tcW w:w="1700" w:type="dxa"/>
            <w:shd w:val="clear" w:color="auto" w:fill="D9E2F3"/>
            <w:vAlign w:val="center"/>
          </w:tcPr>
          <w:p>
            <w:pPr>
              <w:keepNext/>
              <w:spacing w:before="40" w:after="4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v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bscript"/>
              </w:rPr>
              <w:t xml:space="preserve">B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= Δs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bscript"/>
              </w:rPr>
              <w:t xml:space="preserve">B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/t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bscript"/>
              </w:rPr>
              <w:t xml:space="preserve">B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(m/s)</w:t>
            </w:r>
          </w:p>
        </w:tc>
        <w:tc>
          <w:tcPr>
            <w:tcW w:w="1766" w:type="dxa"/>
            <w:shd w:val="clear" w:color="auto" w:fill="D9E2F3"/>
            <w:vAlign w:val="center"/>
          </w:tcPr>
          <w:p>
            <w:pPr>
              <w:keepNext/>
              <w:spacing w:before="40" w:after="4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q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bscript"/>
              </w:rPr>
              <w:t xml:space="preserve">B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= m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bscript"/>
              </w:rPr>
              <w:t xml:space="preserve">B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·v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bscript"/>
              </w:rPr>
              <w:t xml:space="preserve">B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(kg·m/s)</w:t>
            </w:r>
          </w:p>
        </w:tc>
        <w:tc>
          <w:tcPr>
            <w:tcW w:w="1400" w:type="dxa"/>
            <w:shd w:val="clear" w:color="auto" w:fill="D9E2F3"/>
            <w:vAlign w:val="center"/>
          </w:tcPr>
          <w:p>
            <w:pPr>
              <w:keepNext/>
              <w:spacing w:before="40" w:after="4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Δ(q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bscript"/>
              </w:rPr>
              <w:t xml:space="preserve">B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) (kg·m/s)</w:t>
            </w:r>
          </w:p>
        </w:tc>
      </w:tr>
      <w:tr>
        <w:trPr>
          <w:cantSplit/>
        </w:trPr>
        <w:tc>
          <w:tcPr>
            <w:tcW w:w="1150" w:type="dxa"/>
            <w:vAlign w:val="center"/>
          </w:tcPr>
          <w:p>
            <w:pPr>
              <w:keepNext/>
              <w:spacing w:before="40" w:after="40"/>
              <w:jc w:val="center"/>
            </w:pPr>
          </w:p>
        </w:tc>
        <w:tc>
          <w:tcPr>
            <w:tcW w:w="1250" w:type="dxa"/>
            <w:vAlign w:val="center"/>
          </w:tcPr>
          <w:p>
            <w:pPr>
              <w:keepNext/>
              <w:spacing w:before="40" w:after="40"/>
              <w:jc w:val="center"/>
            </w:pPr>
          </w:p>
        </w:tc>
        <w:tc>
          <w:tcPr>
            <w:tcW w:w="1100" w:type="dxa"/>
            <w:vAlign w:val="center"/>
          </w:tcPr>
          <w:p>
            <w:pPr>
              <w:keepNext/>
              <w:spacing w:before="40" w:after="40"/>
              <w:jc w:val="center"/>
            </w:pPr>
          </w:p>
        </w:tc>
        <w:tc>
          <w:tcPr>
            <w:tcW w:w="1100" w:type="dxa"/>
            <w:vAlign w:val="center"/>
          </w:tcPr>
          <w:p>
            <w:pPr>
              <w:keepNext/>
              <w:spacing w:before="40" w:after="40"/>
              <w:jc w:val="center"/>
            </w:pPr>
          </w:p>
        </w:tc>
        <w:tc>
          <w:tcPr>
            <w:tcW w:w="1700" w:type="dxa"/>
            <w:vAlign w:val="center"/>
          </w:tcPr>
          <w:p>
            <w:pPr>
              <w:keepNext/>
              <w:spacing w:before="40" w:after="40"/>
              <w:jc w:val="center"/>
            </w:pPr>
          </w:p>
        </w:tc>
        <w:tc>
          <w:tcPr>
            <w:tcW w:w="1766" w:type="dxa"/>
            <w:vAlign w:val="center"/>
          </w:tcPr>
          <w:p>
            <w:pPr>
              <w:keepNext/>
              <w:spacing w:before="40" w:after="40"/>
              <w:jc w:val="center"/>
            </w:pPr>
          </w:p>
        </w:tc>
        <w:tc>
          <w:tcPr>
            <w:tcW w:w="1400" w:type="dxa"/>
            <w:vAlign w:val="center"/>
          </w:tcPr>
          <w:p>
            <w:pPr>
              <w:keepNext/>
              <w:spacing w:before="40" w:after="40"/>
              <w:jc w:val="center"/>
            </w:pPr>
          </w:p>
        </w:tc>
      </w:tr>
      <w:tr>
        <w:trPr>
          <w:cantSplit/>
        </w:trPr>
        <w:tc>
          <w:tcPr>
            <w:tcW w:w="1150" w:type="dxa"/>
            <w:vAlign w:val="center"/>
          </w:tcPr>
          <w:p>
            <w:pPr>
              <w:keepNext/>
              <w:spacing w:before="40" w:after="40"/>
              <w:jc w:val="center"/>
            </w:pPr>
          </w:p>
        </w:tc>
        <w:tc>
          <w:tcPr>
            <w:tcW w:w="1250" w:type="dxa"/>
            <w:vAlign w:val="center"/>
          </w:tcPr>
          <w:p>
            <w:pPr>
              <w:keepNext/>
              <w:spacing w:before="40" w:after="40"/>
              <w:jc w:val="center"/>
            </w:pPr>
          </w:p>
        </w:tc>
        <w:tc>
          <w:tcPr>
            <w:tcW w:w="1100" w:type="dxa"/>
            <w:vAlign w:val="center"/>
          </w:tcPr>
          <w:p>
            <w:pPr>
              <w:keepNext/>
              <w:spacing w:before="40" w:after="40"/>
              <w:jc w:val="center"/>
            </w:pPr>
          </w:p>
        </w:tc>
        <w:tc>
          <w:tcPr>
            <w:tcW w:w="1100" w:type="dxa"/>
            <w:vAlign w:val="center"/>
          </w:tcPr>
          <w:p>
            <w:pPr>
              <w:keepNext/>
              <w:spacing w:before="40" w:after="40"/>
              <w:jc w:val="center"/>
            </w:pPr>
          </w:p>
        </w:tc>
        <w:tc>
          <w:tcPr>
            <w:tcW w:w="1700" w:type="dxa"/>
            <w:vAlign w:val="center"/>
          </w:tcPr>
          <w:p>
            <w:pPr>
              <w:keepNext/>
              <w:spacing w:before="40" w:after="40"/>
              <w:jc w:val="center"/>
            </w:pPr>
          </w:p>
        </w:tc>
        <w:tc>
          <w:tcPr>
            <w:tcW w:w="1766" w:type="dxa"/>
            <w:vAlign w:val="center"/>
          </w:tcPr>
          <w:p>
            <w:pPr>
              <w:keepNext/>
              <w:spacing w:before="40" w:after="40"/>
              <w:jc w:val="center"/>
            </w:pPr>
          </w:p>
        </w:tc>
        <w:tc>
          <w:tcPr>
            <w:tcW w:w="1400" w:type="dxa"/>
            <w:vAlign w:val="center"/>
          </w:tcPr>
          <w:p>
            <w:pPr>
              <w:keepNext/>
              <w:spacing w:before="40" w:after="40"/>
              <w:jc w:val="center"/>
            </w:pPr>
          </w:p>
        </w:tc>
      </w:tr>
    </w:tbl>
    <w:p>
      <w:pPr>
        <w:spacing w:before="0" w:after="60"/>
        <w:jc w:val="both"/>
      </w:pPr>
    </w:p>
    <w:p>
      <w:pPr>
        <w:keepNext/>
        <w:tabs>
          <w:tab w:val="left" w:pos="2430"/>
        </w:tabs>
        <w:spacing w:before="320" w:after="120"/>
        <w:jc w:val="both"/>
        <w:rPr>
          <w:rFonts w:ascii="Times New Roman" w:hAnsi="Times New Roman" w:cs="Times New Roman"/>
          <w:b/>
          <w:bCs/>
          <w:sz w:val="40"/>
          <w:szCs w:val="40"/>
          <w:u w:val="single"/>
        </w:rPr>
      </w:pPr>
      <w:r>
        <w:rPr>
          <w:rFonts w:ascii="Times New Roman" w:hAnsi="Times New Roman" w:cs="Times New Roman"/>
          <w:b/>
          <w:bCs/>
          <w:sz w:val="40"/>
          <w:szCs w:val="40"/>
          <w:u w:val="single"/>
        </w:rPr>
        <w:t>Elaborazione dei dati</w:t>
      </w:r>
    </w:p>
    <w:p>
      <w:pPr>
        <w:spacing w:before="0" w:after="100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Per entrambi i carrelli si calcolano la velocità e la quantità di moto:</w:t>
      </w:r>
    </w:p>
    <w:p>
      <w:pPr>
        <w:spacing w:before="0" w:after="100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v = Δs / t          q = m·v</w:t>
      </w:r>
    </w:p>
    <w:p>
      <w:pPr>
        <w:keepNext/>
        <w:spacing w:before="0" w:after="40"/>
        <w:jc w:val="left"/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Prova 1</w:t>
      </w:r>
    </w:p>
    <w:p>
      <w:pPr>
        <w:spacing w:before="0" w:after="40"/>
        <w:jc w:val="center"/>
      </w:pPr>
      <w:r>
        <w:rPr>
          <w:rFonts w:ascii="Times New Roman" w:hAnsi="Times New Roman" w:cs="Times New Roman"/>
          <w:sz w:val="24"/>
          <w:szCs w:val="24"/>
        </w:rPr>
        <w:t xml:space="preserve">v</w:t>
      </w:r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A</w:t>
      </w:r>
      <w:r>
        <w:rPr>
          <w:rFonts w:ascii="Times New Roman" w:hAnsi="Times New Roman" w:cs="Times New Roman"/>
          <w:sz w:val="24"/>
          <w:szCs w:val="24"/>
        </w:rPr>
        <w:t xml:space="preserve"> = Δs</w:t>
      </w:r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A</w:t>
      </w:r>
      <w:r>
        <w:rPr>
          <w:rFonts w:ascii="Times New Roman" w:hAnsi="Times New Roman" w:cs="Times New Roman"/>
          <w:sz w:val="24"/>
          <w:szCs w:val="24"/>
        </w:rPr>
        <w:t xml:space="preserve"> / t</w:t>
      </w:r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A</w:t>
      </w:r>
      <w:r>
        <w:rPr>
          <w:rFonts w:ascii="Times New Roman" w:hAnsi="Times New Roman" w:cs="Times New Roman"/>
          <w:sz w:val="24"/>
          <w:szCs w:val="24"/>
        </w:rPr>
        <w:t xml:space="preserve"> = …………………………          q</w:t>
      </w:r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A</w:t>
      </w:r>
      <w:r>
        <w:rPr>
          <w:rFonts w:ascii="Times New Roman" w:hAnsi="Times New Roman" w:cs="Times New Roman"/>
          <w:sz w:val="24"/>
          <w:szCs w:val="24"/>
        </w:rPr>
        <w:t xml:space="preserve"> = m</w:t>
      </w:r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A</w:t>
      </w:r>
      <w:r>
        <w:rPr>
          <w:rFonts w:ascii="Times New Roman" w:hAnsi="Times New Roman" w:cs="Times New Roman"/>
          <w:sz w:val="24"/>
          <w:szCs w:val="24"/>
        </w:rPr>
        <w:t xml:space="preserve">·v</w:t>
      </w:r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A</w:t>
      </w:r>
      <w:r>
        <w:rPr>
          <w:rFonts w:ascii="Times New Roman" w:hAnsi="Times New Roman" w:cs="Times New Roman"/>
          <w:sz w:val="24"/>
          <w:szCs w:val="24"/>
        </w:rPr>
        <w:t xml:space="preserve"> = …………………………</w:t>
      </w:r>
    </w:p>
    <w:p>
      <w:pPr>
        <w:spacing w:before="0" w:after="100"/>
        <w:jc w:val="center"/>
      </w:pPr>
      <w:r>
        <w:rPr>
          <w:rFonts w:ascii="Times New Roman" w:hAnsi="Times New Roman" w:cs="Times New Roman"/>
          <w:sz w:val="24"/>
          <w:szCs w:val="24"/>
        </w:rPr>
        <w:t xml:space="preserve">v</w:t>
      </w:r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B</w:t>
      </w:r>
      <w:r>
        <w:rPr>
          <w:rFonts w:ascii="Times New Roman" w:hAnsi="Times New Roman" w:cs="Times New Roman"/>
          <w:sz w:val="24"/>
          <w:szCs w:val="24"/>
        </w:rPr>
        <w:t xml:space="preserve"> = Δs</w:t>
      </w:r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B</w:t>
      </w:r>
      <w:r>
        <w:rPr>
          <w:rFonts w:ascii="Times New Roman" w:hAnsi="Times New Roman" w:cs="Times New Roman"/>
          <w:sz w:val="24"/>
          <w:szCs w:val="24"/>
        </w:rPr>
        <w:t xml:space="preserve"> / t</w:t>
      </w:r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B</w:t>
      </w:r>
      <w:r>
        <w:rPr>
          <w:rFonts w:ascii="Times New Roman" w:hAnsi="Times New Roman" w:cs="Times New Roman"/>
          <w:sz w:val="24"/>
          <w:szCs w:val="24"/>
        </w:rPr>
        <w:t xml:space="preserve"> = …………………………          q</w:t>
      </w:r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B</w:t>
      </w:r>
      <w:r>
        <w:rPr>
          <w:rFonts w:ascii="Times New Roman" w:hAnsi="Times New Roman" w:cs="Times New Roman"/>
          <w:sz w:val="24"/>
          <w:szCs w:val="24"/>
        </w:rPr>
        <w:t xml:space="preserve"> = m</w:t>
      </w:r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B</w:t>
      </w:r>
      <w:r>
        <w:rPr>
          <w:rFonts w:ascii="Times New Roman" w:hAnsi="Times New Roman" w:cs="Times New Roman"/>
          <w:sz w:val="24"/>
          <w:szCs w:val="24"/>
        </w:rPr>
        <w:t xml:space="preserve">·v</w:t>
      </w:r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B</w:t>
      </w:r>
      <w:r>
        <w:rPr>
          <w:rFonts w:ascii="Times New Roman" w:hAnsi="Times New Roman" w:cs="Times New Roman"/>
          <w:sz w:val="24"/>
          <w:szCs w:val="24"/>
        </w:rPr>
        <w:t xml:space="preserve"> = …………………………</w:t>
      </w:r>
    </w:p>
    <w:p>
      <w:pPr>
        <w:keepNext/>
        <w:spacing w:before="0" w:after="40"/>
        <w:jc w:val="left"/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Prova 2</w:t>
      </w:r>
    </w:p>
    <w:p>
      <w:pPr>
        <w:spacing w:before="0" w:after="40"/>
        <w:jc w:val="center"/>
      </w:pPr>
      <w:r>
        <w:rPr>
          <w:rFonts w:ascii="Times New Roman" w:hAnsi="Times New Roman" w:cs="Times New Roman"/>
          <w:sz w:val="24"/>
          <w:szCs w:val="24"/>
        </w:rPr>
        <w:t xml:space="preserve">v</w:t>
      </w:r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A</w:t>
      </w:r>
      <w:r>
        <w:rPr>
          <w:rFonts w:ascii="Times New Roman" w:hAnsi="Times New Roman" w:cs="Times New Roman"/>
          <w:sz w:val="24"/>
          <w:szCs w:val="24"/>
        </w:rPr>
        <w:t xml:space="preserve"> = Δs</w:t>
      </w:r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A</w:t>
      </w:r>
      <w:r>
        <w:rPr>
          <w:rFonts w:ascii="Times New Roman" w:hAnsi="Times New Roman" w:cs="Times New Roman"/>
          <w:sz w:val="24"/>
          <w:szCs w:val="24"/>
        </w:rPr>
        <w:t xml:space="preserve"> / t</w:t>
      </w:r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A</w:t>
      </w:r>
      <w:r>
        <w:rPr>
          <w:rFonts w:ascii="Times New Roman" w:hAnsi="Times New Roman" w:cs="Times New Roman"/>
          <w:sz w:val="24"/>
          <w:szCs w:val="24"/>
        </w:rPr>
        <w:t xml:space="preserve"> = …………………………          q</w:t>
      </w:r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A</w:t>
      </w:r>
      <w:r>
        <w:rPr>
          <w:rFonts w:ascii="Times New Roman" w:hAnsi="Times New Roman" w:cs="Times New Roman"/>
          <w:sz w:val="24"/>
          <w:szCs w:val="24"/>
        </w:rPr>
        <w:t xml:space="preserve"> = m</w:t>
      </w:r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A</w:t>
      </w:r>
      <w:r>
        <w:rPr>
          <w:rFonts w:ascii="Times New Roman" w:hAnsi="Times New Roman" w:cs="Times New Roman"/>
          <w:sz w:val="24"/>
          <w:szCs w:val="24"/>
        </w:rPr>
        <w:t xml:space="preserve">·v</w:t>
      </w:r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A</w:t>
      </w:r>
      <w:r>
        <w:rPr>
          <w:rFonts w:ascii="Times New Roman" w:hAnsi="Times New Roman" w:cs="Times New Roman"/>
          <w:sz w:val="24"/>
          <w:szCs w:val="24"/>
        </w:rPr>
        <w:t xml:space="preserve"> = …………………………</w:t>
      </w:r>
    </w:p>
    <w:p>
      <w:pPr>
        <w:spacing w:before="0" w:after="100"/>
        <w:jc w:val="center"/>
      </w:pPr>
      <w:r>
        <w:rPr>
          <w:rFonts w:ascii="Times New Roman" w:hAnsi="Times New Roman" w:cs="Times New Roman"/>
          <w:sz w:val="24"/>
          <w:szCs w:val="24"/>
        </w:rPr>
        <w:t xml:space="preserve">v</w:t>
      </w:r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B</w:t>
      </w:r>
      <w:r>
        <w:rPr>
          <w:rFonts w:ascii="Times New Roman" w:hAnsi="Times New Roman" w:cs="Times New Roman"/>
          <w:sz w:val="24"/>
          <w:szCs w:val="24"/>
        </w:rPr>
        <w:t xml:space="preserve"> = Δs</w:t>
      </w:r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B</w:t>
      </w:r>
      <w:r>
        <w:rPr>
          <w:rFonts w:ascii="Times New Roman" w:hAnsi="Times New Roman" w:cs="Times New Roman"/>
          <w:sz w:val="24"/>
          <w:szCs w:val="24"/>
        </w:rPr>
        <w:t xml:space="preserve"> / t</w:t>
      </w:r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B</w:t>
      </w:r>
      <w:r>
        <w:rPr>
          <w:rFonts w:ascii="Times New Roman" w:hAnsi="Times New Roman" w:cs="Times New Roman"/>
          <w:sz w:val="24"/>
          <w:szCs w:val="24"/>
        </w:rPr>
        <w:t xml:space="preserve"> = …………………………          q</w:t>
      </w:r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B</w:t>
      </w:r>
      <w:r>
        <w:rPr>
          <w:rFonts w:ascii="Times New Roman" w:hAnsi="Times New Roman" w:cs="Times New Roman"/>
          <w:sz w:val="24"/>
          <w:szCs w:val="24"/>
        </w:rPr>
        <w:t xml:space="preserve"> = m</w:t>
      </w:r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B</w:t>
      </w:r>
      <w:r>
        <w:rPr>
          <w:rFonts w:ascii="Times New Roman" w:hAnsi="Times New Roman" w:cs="Times New Roman"/>
          <w:sz w:val="24"/>
          <w:szCs w:val="24"/>
        </w:rPr>
        <w:t xml:space="preserve">·v</w:t>
      </w:r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B</w:t>
      </w:r>
      <w:r>
        <w:rPr>
          <w:rFonts w:ascii="Times New Roman" w:hAnsi="Times New Roman" w:cs="Times New Roman"/>
          <w:sz w:val="24"/>
          <w:szCs w:val="24"/>
        </w:rPr>
        <w:t xml:space="preserve"> = …………………………</w:t>
      </w:r>
    </w:p>
    <w:p>
      <w:pPr>
        <w:spacing w:before="0" w:after="100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Le incertezze sulle quantità di moto sono calcolate come indicato in Help 1. I risultati, scritti con l'incertezza, sono:</w:t>
      </w:r>
    </w:p>
    <w:p>
      <w:pPr>
        <w:spacing w:before="0" w:after="60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Prova 1:   q</w:t>
      </w:r>
      <w:r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 xml:space="preserve">A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= (……………… ± ………………) kg·m/s          q</w:t>
      </w:r>
      <w:r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 xml:space="preserve">B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= (……………… ± ………………) kg·m/s</w:t>
      </w:r>
    </w:p>
    <w:p>
      <w:pPr>
        <w:spacing w:before="0" w:after="60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Prova 2:   q</w:t>
      </w:r>
      <w:r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 xml:space="preserve">A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= (……………… ± ………………) kg·m/s          q</w:t>
      </w:r>
      <w:r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 xml:space="preserve">B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= (……………… ± ………………) kg·m/s</w:t>
      </w:r>
    </w:p>
    <w:p>
      <w:pPr>
        <w:keepNext/>
        <w:tabs>
          <w:tab w:val="left" w:pos="2430"/>
        </w:tabs>
        <w:spacing w:before="320" w:after="120"/>
        <w:jc w:val="both"/>
        <w:rPr>
          <w:rFonts w:ascii="Times New Roman" w:hAnsi="Times New Roman" w:cs="Times New Roman"/>
          <w:b/>
          <w:bCs/>
          <w:sz w:val="40"/>
          <w:szCs w:val="40"/>
          <w:u w:val="single"/>
        </w:rPr>
      </w:pPr>
      <w:r>
        <w:rPr>
          <w:rFonts w:ascii="Times New Roman" w:hAnsi="Times New Roman" w:cs="Times New Roman"/>
          <w:b/>
          <w:bCs/>
          <w:sz w:val="40"/>
          <w:szCs w:val="40"/>
          <w:u w:val="single"/>
        </w:rPr>
        <w:t>Grafici</w:t>
      </w:r>
    </w:p>
    <w:p>
      <w:pPr>
        <w:spacing w:before="0" w:after="240"/>
        <w:jc w:val="both"/>
      </w:pPr>
    </w:p>
    <w:p>
      <w:pPr>
        <w:spacing w:before="0" w:after="240"/>
        <w:jc w:val="both"/>
      </w:pPr>
    </w:p>
    <w:p>
      <w:pPr>
        <w:spacing w:before="0" w:after="240"/>
        <w:jc w:val="both"/>
      </w:pPr>
    </w:p>
    <w:p>
      <w:pPr>
        <w:spacing w:before="0" w:after="240"/>
        <w:jc w:val="both"/>
      </w:pPr>
    </w:p>
    <w:p>
      <w:pPr>
        <w:spacing w:before="0" w:after="240"/>
        <w:jc w:val="both"/>
      </w:pPr>
    </w:p>
    <w:p>
      <w:pPr>
        <w:spacing w:before="0" w:after="240"/>
        <w:jc w:val="both"/>
      </w:pPr>
    </w:p>
    <w:p>
      <w:pPr>
        <w:spacing w:before="0" w:after="240"/>
        <w:jc w:val="both"/>
      </w:pPr>
    </w:p>
    <w:p>
      <w:pPr>
        <w:spacing w:before="0" w:after="240"/>
        <w:jc w:val="both"/>
      </w:pPr>
    </w:p>
    <w:p>
      <w:pPr>
        <w:keepNext/>
        <w:tabs>
          <w:tab w:val="left" w:pos="2430"/>
        </w:tabs>
        <w:spacing w:before="320" w:after="120"/>
        <w:jc w:val="both"/>
        <w:rPr>
          <w:rFonts w:ascii="Times New Roman" w:hAnsi="Times New Roman" w:cs="Times New Roman"/>
          <w:b/>
          <w:bCs/>
          <w:sz w:val="40"/>
          <w:szCs w:val="40"/>
          <w:u w:val="single"/>
        </w:rPr>
      </w:pPr>
      <w:r>
        <w:rPr>
          <w:rFonts w:ascii="Times New Roman" w:hAnsi="Times New Roman" w:cs="Times New Roman"/>
          <w:b/>
          <w:bCs/>
          <w:sz w:val="40"/>
          <w:szCs w:val="40"/>
          <w:u w:val="single"/>
        </w:rPr>
        <w:t>Analisi dei risultati e conclusioni</w:t>
      </w:r>
    </w:p>
    <w:p>
      <w:pPr>
        <w:spacing w:before="0" w:after="100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Se in ogni prova le quantità di moto di A e di B sono vicine, la prova si può ritenere soddisfacente. Per valutarlo si calcola lo scostamento percentuale:</w:t>
      </w:r>
    </w:p>
    <w:p>
      <w:pPr>
        <w:spacing w:before="0" w:after="100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|q</w:t>
      </w:r>
      <w:r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 xml:space="preserve">A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− q</w:t>
      </w:r>
      <w:r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 xml:space="preserve">B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| / q</w:t>
      </w:r>
      <w:r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 xml:space="preserve">A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· 100 = ……………………… %</w:t>
      </w:r>
    </w:p>
    <w:p>
      <w:pPr>
        <w:spacing w:before="0" w:after="100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Se sono state calcolate anche le incertezze, basta controllare che gli intervalli di indeterminazione di q</w:t>
      </w:r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A</w:t>
      </w:r>
      <w:r>
        <w:rPr>
          <w:rFonts w:ascii="Times New Roman" w:hAnsi="Times New Roman" w:cs="Times New Roman"/>
          <w:sz w:val="24"/>
          <w:szCs w:val="24"/>
        </w:rPr>
        <w:t xml:space="preserve"> e q</w:t>
      </w:r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B</w:t>
      </w:r>
      <w:r>
        <w:rPr>
          <w:rFonts w:ascii="Times New Roman" w:hAnsi="Times New Roman" w:cs="Times New Roman"/>
          <w:sz w:val="24"/>
          <w:szCs w:val="24"/>
        </w:rPr>
        <w:t xml:space="preserve"> siano compatibili, cioè che si sovrappongano:</w:t>
      </w:r>
    </w:p>
    <w:p>
      <w:pPr>
        <w:spacing w:before="0" w:after="40"/>
        <w:jc w:val="center"/>
      </w:pPr>
      <w:r>
        <w:rPr>
          <w:rFonts w:ascii="Times New Roman" w:hAnsi="Times New Roman" w:cs="Times New Roman"/>
          <w:sz w:val="24"/>
          <w:szCs w:val="24"/>
        </w:rPr>
        <w:t xml:space="preserve">Prova 1:   q</w:t>
      </w:r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A</w:t>
      </w:r>
      <w:r>
        <w:rPr>
          <w:rFonts w:ascii="Times New Roman" w:hAnsi="Times New Roman" w:cs="Times New Roman"/>
          <w:sz w:val="24"/>
          <w:szCs w:val="24"/>
        </w:rPr>
        <w:t xml:space="preserve"> ∈ [………… ; …………]          q</w:t>
      </w:r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B</w:t>
      </w:r>
      <w:r>
        <w:rPr>
          <w:rFonts w:ascii="Times New Roman" w:hAnsi="Times New Roman" w:cs="Times New Roman"/>
          <w:sz w:val="24"/>
          <w:szCs w:val="24"/>
        </w:rPr>
        <w:t xml:space="preserve"> ∈ [………… ; …………]</w:t>
      </w:r>
    </w:p>
    <w:p>
      <w:pPr>
        <w:spacing w:before="0" w:after="100"/>
        <w:jc w:val="center"/>
      </w:pPr>
      <w:r>
        <w:rPr>
          <w:rFonts w:ascii="Times New Roman" w:hAnsi="Times New Roman" w:cs="Times New Roman"/>
          <w:sz w:val="24"/>
          <w:szCs w:val="24"/>
        </w:rPr>
        <w:t xml:space="preserve">Prova 2:   q</w:t>
      </w:r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A</w:t>
      </w:r>
      <w:r>
        <w:rPr>
          <w:rFonts w:ascii="Times New Roman" w:hAnsi="Times New Roman" w:cs="Times New Roman"/>
          <w:sz w:val="24"/>
          <w:szCs w:val="24"/>
        </w:rPr>
        <w:t xml:space="preserve"> ∈ [………… ; …………]          q</w:t>
      </w:r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B</w:t>
      </w:r>
      <w:r>
        <w:rPr>
          <w:rFonts w:ascii="Times New Roman" w:hAnsi="Times New Roman" w:cs="Times New Roman"/>
          <w:sz w:val="24"/>
          <w:szCs w:val="24"/>
        </w:rPr>
        <w:t xml:space="preserve"> ∈ [………… ; …………]</w:t>
      </w:r>
    </w:p>
    <w:p>
      <w:pPr>
        <w:spacing w:before="0" w:after="100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Se gli intervalli sono compatibili, il principio di conservazione della quantità di moto risulta verificato nei limiti degli errori sperimentali. In caso contrario, gli elementi che potrebbero aver condizionato negativamente i risultati sono l'attrito e/o una pendenza non rilevata della guidovia, e il comportamento non del tutto regolare della molla.</w:t>
      </w:r>
    </w:p>
    <w:p>
      <w:pPr>
        <w:spacing w:before="0" w:after="60"/>
        <w:jc w:val="left"/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Conclusioni:</w:t>
      </w:r>
    </w:p>
    <w:p>
      <w:pPr>
        <w:spacing w:before="0" w:after="60"/>
        <w:jc w:val="left"/>
      </w:pPr>
      <w:r>
        <w:rPr>
          <w:rFonts w:ascii="Times New Roman" w:hAnsi="Times New Roman" w:cs="Times New Roman"/>
          <w:sz w:val="24"/>
          <w:szCs w:val="24"/>
        </w:rPr>
        <w:t xml:space="preserve">...............................................................................................</w:t>
      </w:r>
    </w:p>
    <w:p>
      <w:pPr>
        <w:spacing w:before="0" w:after="60"/>
        <w:jc w:val="left"/>
      </w:pPr>
      <w:r>
        <w:rPr>
          <w:rFonts w:ascii="Times New Roman" w:hAnsi="Times New Roman" w:cs="Times New Roman"/>
          <w:sz w:val="24"/>
          <w:szCs w:val="24"/>
        </w:rPr>
        <w:t xml:space="preserve">...............................................................................................</w:t>
      </w:r>
    </w:p>
    <w:p>
      <w:pPr>
        <w:spacing w:before="0" w:after="60"/>
        <w:jc w:val="left"/>
      </w:pPr>
      <w:r>
        <w:rPr>
          <w:rFonts w:ascii="Times New Roman" w:hAnsi="Times New Roman" w:cs="Times New Roman"/>
          <w:sz w:val="24"/>
          <w:szCs w:val="24"/>
        </w:rPr>
        <w:t xml:space="preserve">...............................................................................................</w:t>
      </w:r>
    </w:p>
    <w:p>
      <w:pPr>
        <w:keepNext/>
        <w:tabs>
          <w:tab w:val="left" w:pos="2430"/>
        </w:tabs>
        <w:spacing w:before="320" w:after="120"/>
        <w:jc w:val="both"/>
        <w:rPr>
          <w:rFonts w:ascii="Times New Roman" w:hAnsi="Times New Roman" w:cs="Times New Roman"/>
          <w:b/>
          <w:bCs/>
          <w:sz w:val="40"/>
          <w:szCs w:val="40"/>
          <w:u w:val="single"/>
        </w:rPr>
      </w:pPr>
      <w:r>
        <w:rPr>
          <w:rFonts w:ascii="Times New Roman" w:hAnsi="Times New Roman" w:cs="Times New Roman"/>
          <w:b/>
          <w:bCs/>
          <w:sz w:val="40"/>
          <w:szCs w:val="40"/>
          <w:u w:val="single"/>
        </w:rPr>
        <w:t>Help 1</w:t>
      </w:r>
    </w:p>
    <w:p>
      <w:pPr>
        <w:spacing w:before="0" w:after="100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L'incertezza della quantità di moto (evitando di calcolare quella intermedia della velocità) è data da:</w:t>
      </w:r>
    </w:p>
    <w:p>
      <w:pPr>
        <w:spacing w:before="0" w:after="100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Δ(q) = [ Δ(m)/m + Δ(Δs)/Δs + Δ(t)/t ] · q</w:t>
      </w:r>
    </w:p>
    <w:sectPr w:rsidR="0042409B" w:rsidRPr="0078694F" w:rsidSect="00B30E7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Kunstler Script">
    <w:panose1 w:val="030304020206070D0D06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33DF"/>
    <w:rsid w:val="001213C6"/>
    <w:rsid w:val="00125D93"/>
    <w:rsid w:val="003A2917"/>
    <w:rsid w:val="0042409B"/>
    <w:rsid w:val="004818EE"/>
    <w:rsid w:val="004B1EBD"/>
    <w:rsid w:val="005A46BD"/>
    <w:rsid w:val="005A720B"/>
    <w:rsid w:val="00635798"/>
    <w:rsid w:val="0078694F"/>
    <w:rsid w:val="007B33DF"/>
    <w:rsid w:val="00972D79"/>
    <w:rsid w:val="009C2D0E"/>
    <w:rsid w:val="00B30E72"/>
    <w:rsid w:val="00CD4C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9491D8"/>
  <w15:chartTrackingRefBased/>
  <w15:docId w15:val="{C270FBAC-1462-4184-A3A0-AB474E5DE0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658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771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116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Img1" Type="http://schemas.openxmlformats.org/officeDocument/2006/relationships/image" Target="media/fig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43</Words>
  <Characters>250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 Windows</dc:creator>
  <cp:keywords/>
  <dc:description/>
  <cp:lastModifiedBy>Utente Windows</cp:lastModifiedBy>
  <cp:revision>4</cp:revision>
  <dcterms:created xsi:type="dcterms:W3CDTF">2026-05-13T14:25:00Z</dcterms:created>
  <dcterms:modified xsi:type="dcterms:W3CDTF">2026-05-13T14:30:00Z</dcterms:modified>
</cp:coreProperties>
</file>